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6B843" w14:textId="1C310757" w:rsidR="00AE584C" w:rsidRPr="001D3399" w:rsidRDefault="000D2F4C" w:rsidP="00AE584C">
      <w:pPr>
        <w:rPr>
          <w:rFonts w:ascii="Arial" w:eastAsia="Times New Roman" w:hAnsi="Arial" w:cs="Arial"/>
          <w:sz w:val="24"/>
          <w:szCs w:val="20"/>
        </w:rPr>
      </w:pPr>
      <w:bookmarkStart w:id="0" w:name="_Hlk3888430"/>
      <w:r w:rsidRPr="001D3399">
        <w:rPr>
          <w:rFonts w:ascii="Arial" w:hAnsi="Arial" w:cs="Arial"/>
          <w:b/>
          <w:sz w:val="24"/>
          <w:szCs w:val="20"/>
        </w:rPr>
        <w:t>PRESS RELEASE</w:t>
      </w:r>
      <w:r w:rsidR="00AE584C" w:rsidRPr="001D3399">
        <w:rPr>
          <w:rFonts w:ascii="Arial" w:hAnsi="Arial" w:cs="Arial"/>
          <w:b/>
          <w:color w:val="FF0000"/>
          <w:sz w:val="24"/>
          <w:szCs w:val="20"/>
        </w:rPr>
        <w:br/>
      </w:r>
      <w:r w:rsidR="00AE584C" w:rsidRPr="001D3399">
        <w:rPr>
          <w:rFonts w:ascii="Arial" w:hAnsi="Arial" w:cs="Arial"/>
          <w:b/>
          <w:sz w:val="24"/>
          <w:szCs w:val="20"/>
        </w:rPr>
        <w:t>EMBARGOED—HOLD FOR RELEASE UNTIL</w:t>
      </w:r>
      <w:r w:rsidR="005E5964" w:rsidRPr="001D3399">
        <w:rPr>
          <w:rFonts w:ascii="Arial" w:hAnsi="Arial" w:cs="Arial"/>
          <w:b/>
          <w:sz w:val="24"/>
          <w:szCs w:val="20"/>
        </w:rPr>
        <w:t xml:space="preserve"> </w:t>
      </w:r>
      <w:r w:rsidR="004559F6">
        <w:rPr>
          <w:rFonts w:ascii="Arial" w:hAnsi="Arial" w:cs="Arial"/>
          <w:b/>
          <w:sz w:val="24"/>
          <w:szCs w:val="20"/>
        </w:rPr>
        <w:t>April 30</w:t>
      </w:r>
      <w:r w:rsidR="00AE584C" w:rsidRPr="001D3399">
        <w:rPr>
          <w:rFonts w:ascii="Arial" w:hAnsi="Arial" w:cs="Arial"/>
          <w:b/>
          <w:sz w:val="24"/>
          <w:szCs w:val="20"/>
        </w:rPr>
        <w:br/>
        <w:t xml:space="preserve">CONTACT: </w:t>
      </w:r>
      <w:r w:rsidR="00AE584C" w:rsidRPr="001D3399">
        <w:rPr>
          <w:rFonts w:ascii="Arial" w:hAnsi="Arial" w:cs="Arial"/>
          <w:b/>
          <w:sz w:val="24"/>
          <w:szCs w:val="20"/>
        </w:rPr>
        <w:br/>
      </w:r>
      <w:r w:rsidR="00AE584C" w:rsidRPr="001D3399">
        <w:rPr>
          <w:rFonts w:ascii="Arial" w:hAnsi="Arial" w:cs="Arial"/>
          <w:sz w:val="24"/>
          <w:szCs w:val="20"/>
        </w:rPr>
        <w:t xml:space="preserve">DAN </w:t>
      </w:r>
      <w:proofErr w:type="spellStart"/>
      <w:r w:rsidR="00AE584C" w:rsidRPr="001D3399">
        <w:rPr>
          <w:rFonts w:ascii="Arial" w:hAnsi="Arial" w:cs="Arial"/>
          <w:sz w:val="24"/>
          <w:szCs w:val="20"/>
        </w:rPr>
        <w:t>McGRATH</w:t>
      </w:r>
      <w:proofErr w:type="spellEnd"/>
      <w:r w:rsidR="00AE584C" w:rsidRPr="001D3399">
        <w:rPr>
          <w:rFonts w:ascii="Arial" w:hAnsi="Arial" w:cs="Arial"/>
          <w:sz w:val="24"/>
          <w:szCs w:val="20"/>
        </w:rPr>
        <w:t xml:space="preserve">, </w:t>
      </w:r>
      <w:hyperlink r:id="rId8" w:history="1">
        <w:r w:rsidR="00AE584C" w:rsidRPr="001D3399">
          <w:rPr>
            <w:rStyle w:val="Hyperlink"/>
            <w:rFonts w:ascii="Arial" w:eastAsia="Times New Roman" w:hAnsi="Arial" w:cs="Arial"/>
            <w:sz w:val="24"/>
            <w:szCs w:val="20"/>
          </w:rPr>
          <w:t>Daniel.McGrath@ed.gov</w:t>
        </w:r>
      </w:hyperlink>
      <w:r w:rsidR="00AE584C" w:rsidRPr="001D3399">
        <w:rPr>
          <w:rFonts w:ascii="Arial" w:eastAsia="Times New Roman" w:hAnsi="Arial" w:cs="Arial"/>
          <w:sz w:val="24"/>
          <w:szCs w:val="20"/>
        </w:rPr>
        <w:t xml:space="preserve">, </w:t>
      </w:r>
      <w:r w:rsidR="00AE584C" w:rsidRPr="001D3399">
        <w:rPr>
          <w:rFonts w:ascii="Arial" w:eastAsia="Times New Roman" w:hAnsi="Arial" w:cs="Arial"/>
          <w:color w:val="000000"/>
          <w:sz w:val="24"/>
          <w:szCs w:val="20"/>
          <w:shd w:val="clear" w:color="auto" w:fill="FFFFFF"/>
        </w:rPr>
        <w:t>(202) 245-7548</w:t>
      </w:r>
      <w:r w:rsidR="00AE584C" w:rsidRPr="001D3399">
        <w:rPr>
          <w:rFonts w:ascii="Arial" w:hAnsi="Arial" w:cs="Arial"/>
          <w:sz w:val="24"/>
          <w:szCs w:val="20"/>
        </w:rPr>
        <w:t xml:space="preserve"> </w:t>
      </w:r>
      <w:r w:rsidR="00AE584C" w:rsidRPr="001D3399">
        <w:rPr>
          <w:rFonts w:ascii="Arial" w:eastAsia="Times New Roman" w:hAnsi="Arial" w:cs="Arial"/>
          <w:sz w:val="24"/>
          <w:szCs w:val="20"/>
        </w:rPr>
        <w:t>OR</w:t>
      </w:r>
      <w:r w:rsidR="00AE584C" w:rsidRPr="001D3399">
        <w:rPr>
          <w:rFonts w:ascii="Arial" w:eastAsia="Times New Roman" w:hAnsi="Arial" w:cs="Arial"/>
          <w:sz w:val="24"/>
          <w:szCs w:val="20"/>
        </w:rPr>
        <w:br/>
      </w:r>
      <w:r w:rsidR="005E5964" w:rsidRPr="001D3399">
        <w:rPr>
          <w:rFonts w:ascii="Arial" w:eastAsia="Times New Roman" w:hAnsi="Arial" w:cs="Arial"/>
          <w:sz w:val="24"/>
          <w:szCs w:val="20"/>
        </w:rPr>
        <w:t>EMILY MARTIN</w:t>
      </w:r>
      <w:r w:rsidR="00AE584C" w:rsidRPr="001D3399">
        <w:rPr>
          <w:rFonts w:ascii="Arial" w:eastAsia="Times New Roman" w:hAnsi="Arial" w:cs="Arial"/>
          <w:sz w:val="24"/>
          <w:szCs w:val="20"/>
        </w:rPr>
        <w:t xml:space="preserve">, </w:t>
      </w:r>
      <w:hyperlink r:id="rId9" w:history="1">
        <w:r w:rsidR="00514B85" w:rsidRPr="001D3399">
          <w:rPr>
            <w:rStyle w:val="Hyperlink"/>
            <w:rFonts w:ascii="Arial" w:eastAsia="Times New Roman" w:hAnsi="Arial" w:cs="Arial"/>
            <w:sz w:val="24"/>
            <w:szCs w:val="20"/>
          </w:rPr>
          <w:t>EMartin@hagersharp.com</w:t>
        </w:r>
      </w:hyperlink>
      <w:r w:rsidR="001A0EC5" w:rsidRPr="001D3399">
        <w:rPr>
          <w:rFonts w:ascii="Arial" w:eastAsia="Times New Roman" w:hAnsi="Arial" w:cs="Arial"/>
          <w:sz w:val="24"/>
          <w:szCs w:val="20"/>
        </w:rPr>
        <w:t xml:space="preserve">, </w:t>
      </w:r>
      <w:r w:rsidR="00AE584C" w:rsidRPr="001D3399">
        <w:rPr>
          <w:rFonts w:ascii="Arial" w:eastAsia="Times New Roman" w:hAnsi="Arial" w:cs="Arial"/>
          <w:sz w:val="24"/>
          <w:szCs w:val="20"/>
        </w:rPr>
        <w:t xml:space="preserve">(202) </w:t>
      </w:r>
      <w:r w:rsidR="005E5964" w:rsidRPr="001D3399">
        <w:rPr>
          <w:rFonts w:ascii="Arial" w:eastAsia="Times New Roman" w:hAnsi="Arial" w:cs="Arial"/>
          <w:sz w:val="24"/>
          <w:szCs w:val="20"/>
        </w:rPr>
        <w:t>842-3600</w:t>
      </w:r>
    </w:p>
    <w:p w14:paraId="2A878748" w14:textId="77777777" w:rsidR="003C7401" w:rsidRPr="001D3399" w:rsidRDefault="003C7401" w:rsidP="003C7401">
      <w:pPr>
        <w:spacing w:after="0" w:line="240" w:lineRule="auto"/>
        <w:rPr>
          <w:sz w:val="28"/>
        </w:rPr>
      </w:pPr>
    </w:p>
    <w:p w14:paraId="2C5D9DB0" w14:textId="131BD7AB" w:rsidR="00AC501F" w:rsidRPr="001D3399" w:rsidRDefault="005A61C7">
      <w:pPr>
        <w:pStyle w:val="Title"/>
        <w:pPrChange w:id="1" w:author="Hollis, Taryn" w:date="2021-11-03T19:55:00Z">
          <w:pPr>
            <w:spacing w:after="0" w:line="240" w:lineRule="auto"/>
            <w:jc w:val="center"/>
          </w:pPr>
        </w:pPrChange>
      </w:pPr>
      <w:bookmarkStart w:id="2" w:name="_GoBack"/>
      <w:r w:rsidRPr="001D3399">
        <w:t>Eighth-grade g</w:t>
      </w:r>
      <w:r w:rsidR="000808C5" w:rsidRPr="001D3399">
        <w:t xml:space="preserve">irls </w:t>
      </w:r>
      <w:r w:rsidR="00FC2AE3" w:rsidRPr="001D3399">
        <w:t>c</w:t>
      </w:r>
      <w:r w:rsidR="000808C5" w:rsidRPr="001D3399">
        <w:t xml:space="preserve">ontinue to </w:t>
      </w:r>
      <w:r w:rsidR="00FC2AE3" w:rsidRPr="001D3399">
        <w:t>o</w:t>
      </w:r>
      <w:r w:rsidR="000808C5" w:rsidRPr="001D3399">
        <w:t>utscore boys</w:t>
      </w:r>
      <w:r w:rsidR="00153F2F" w:rsidRPr="001D3399">
        <w:t xml:space="preserve"> on Technology and Engineering Literacy assessment from The Nation’s Report Card</w:t>
      </w:r>
      <w:r w:rsidR="008A5896" w:rsidRPr="001D3399">
        <w:t xml:space="preserve">; </w:t>
      </w:r>
      <w:r w:rsidR="00FC2AE3" w:rsidRPr="001D3399">
        <w:t>o</w:t>
      </w:r>
      <w:r w:rsidR="003C7401" w:rsidRPr="001D3399">
        <w:t>verall scores improve</w:t>
      </w:r>
      <w:bookmarkEnd w:id="2"/>
      <w:r w:rsidR="003C7401" w:rsidRPr="001D3399">
        <w:t xml:space="preserve"> </w:t>
      </w:r>
    </w:p>
    <w:p w14:paraId="1E773C2F" w14:textId="77777777" w:rsidR="000808C5" w:rsidRPr="001D3399" w:rsidRDefault="000808C5" w:rsidP="003C7401">
      <w:pPr>
        <w:spacing w:after="0" w:line="240" w:lineRule="auto"/>
        <w:jc w:val="center"/>
        <w:rPr>
          <w:rFonts w:ascii="Arial" w:hAnsi="Arial" w:cs="Arial"/>
          <w:i/>
          <w:sz w:val="24"/>
          <w:szCs w:val="20"/>
        </w:rPr>
      </w:pPr>
    </w:p>
    <w:p w14:paraId="5F4CA958" w14:textId="4CB6E855" w:rsidR="00AE584C" w:rsidRPr="001D3399" w:rsidRDefault="00A37B2D" w:rsidP="003C7401">
      <w:pPr>
        <w:spacing w:after="0" w:line="240" w:lineRule="auto"/>
        <w:jc w:val="center"/>
        <w:rPr>
          <w:rFonts w:ascii="Arial" w:hAnsi="Arial" w:cs="Arial"/>
          <w:i/>
          <w:sz w:val="24"/>
          <w:szCs w:val="20"/>
        </w:rPr>
      </w:pPr>
      <w:r w:rsidRPr="001D3399">
        <w:rPr>
          <w:rFonts w:ascii="Arial" w:hAnsi="Arial" w:cs="Arial"/>
          <w:i/>
          <w:sz w:val="24"/>
          <w:szCs w:val="20"/>
        </w:rPr>
        <w:t>More</w:t>
      </w:r>
      <w:r w:rsidR="00C43E5A" w:rsidRPr="001D3399">
        <w:rPr>
          <w:rFonts w:ascii="Arial" w:hAnsi="Arial" w:cs="Arial"/>
          <w:i/>
          <w:sz w:val="24"/>
          <w:szCs w:val="20"/>
        </w:rPr>
        <w:t xml:space="preserve"> eighth</w:t>
      </w:r>
      <w:r w:rsidR="005345D7" w:rsidRPr="001D3399">
        <w:rPr>
          <w:rFonts w:ascii="Arial" w:hAnsi="Arial" w:cs="Arial"/>
          <w:i/>
          <w:sz w:val="24"/>
          <w:szCs w:val="20"/>
        </w:rPr>
        <w:t>-</w:t>
      </w:r>
      <w:r w:rsidR="00C43E5A" w:rsidRPr="001D3399">
        <w:rPr>
          <w:rFonts w:ascii="Arial" w:hAnsi="Arial" w:cs="Arial"/>
          <w:i/>
          <w:sz w:val="24"/>
          <w:szCs w:val="20"/>
        </w:rPr>
        <w:t>graders tak</w:t>
      </w:r>
      <w:r w:rsidR="00FD0372" w:rsidRPr="001D3399">
        <w:rPr>
          <w:rFonts w:ascii="Arial" w:hAnsi="Arial" w:cs="Arial"/>
          <w:i/>
          <w:sz w:val="24"/>
          <w:szCs w:val="20"/>
        </w:rPr>
        <w:t>e</w:t>
      </w:r>
      <w:r w:rsidR="00B921FA" w:rsidRPr="001D3399">
        <w:rPr>
          <w:rFonts w:ascii="Arial" w:hAnsi="Arial" w:cs="Arial"/>
          <w:i/>
          <w:sz w:val="24"/>
          <w:szCs w:val="20"/>
        </w:rPr>
        <w:t xml:space="preserve"> </w:t>
      </w:r>
      <w:r w:rsidR="00FC2AE3" w:rsidRPr="001D3399">
        <w:rPr>
          <w:rFonts w:ascii="Arial" w:hAnsi="Arial" w:cs="Arial"/>
          <w:i/>
          <w:sz w:val="24"/>
          <w:szCs w:val="20"/>
        </w:rPr>
        <w:t>t</w:t>
      </w:r>
      <w:r w:rsidR="00C43E5A" w:rsidRPr="001D3399">
        <w:rPr>
          <w:rFonts w:ascii="Arial" w:hAnsi="Arial" w:cs="Arial"/>
          <w:i/>
          <w:sz w:val="24"/>
          <w:szCs w:val="20"/>
        </w:rPr>
        <w:t xml:space="preserve">echnology and </w:t>
      </w:r>
      <w:r w:rsidR="00FC2AE3" w:rsidRPr="001D3399">
        <w:rPr>
          <w:rFonts w:ascii="Arial" w:hAnsi="Arial" w:cs="Arial"/>
          <w:i/>
          <w:sz w:val="24"/>
          <w:szCs w:val="20"/>
        </w:rPr>
        <w:t>e</w:t>
      </w:r>
      <w:r w:rsidR="00C43E5A" w:rsidRPr="001D3399">
        <w:rPr>
          <w:rFonts w:ascii="Arial" w:hAnsi="Arial" w:cs="Arial"/>
          <w:i/>
          <w:sz w:val="24"/>
          <w:szCs w:val="20"/>
        </w:rPr>
        <w:t>ngineering</w:t>
      </w:r>
      <w:r w:rsidR="005345D7" w:rsidRPr="001D3399">
        <w:rPr>
          <w:rFonts w:ascii="Arial" w:hAnsi="Arial" w:cs="Arial"/>
          <w:i/>
          <w:sz w:val="24"/>
          <w:szCs w:val="20"/>
        </w:rPr>
        <w:t xml:space="preserve"> classes</w:t>
      </w:r>
    </w:p>
    <w:p w14:paraId="1B097FBF" w14:textId="77777777" w:rsidR="00E109D6" w:rsidRPr="001D3399" w:rsidRDefault="00E109D6" w:rsidP="00E109D6">
      <w:pPr>
        <w:spacing w:after="0" w:line="240" w:lineRule="auto"/>
        <w:rPr>
          <w:rFonts w:ascii="Arial" w:hAnsi="Arial" w:cs="Arial"/>
          <w:i/>
          <w:sz w:val="24"/>
          <w:szCs w:val="20"/>
        </w:rPr>
      </w:pPr>
    </w:p>
    <w:p w14:paraId="56766FA4" w14:textId="20A171D4" w:rsidR="00C92629" w:rsidRPr="001D3399" w:rsidRDefault="00E109D6" w:rsidP="00AD358F">
      <w:pPr>
        <w:autoSpaceDE w:val="0"/>
        <w:autoSpaceDN w:val="0"/>
        <w:adjustRightInd w:val="0"/>
        <w:spacing w:after="200" w:line="276" w:lineRule="auto"/>
        <w:rPr>
          <w:rFonts w:ascii="Arial" w:hAnsi="Arial" w:cs="Arial"/>
          <w:sz w:val="24"/>
          <w:szCs w:val="20"/>
        </w:rPr>
      </w:pPr>
      <w:r w:rsidRPr="001D3399">
        <w:rPr>
          <w:rFonts w:ascii="Arial" w:hAnsi="Arial" w:cs="Arial"/>
          <w:sz w:val="24"/>
          <w:szCs w:val="20"/>
        </w:rPr>
        <w:t>WASHINGTON</w:t>
      </w:r>
      <w:r w:rsidR="003C59BE" w:rsidRPr="001D3399">
        <w:rPr>
          <w:rFonts w:ascii="Arial" w:hAnsi="Arial" w:cs="Arial"/>
          <w:sz w:val="24"/>
          <w:szCs w:val="20"/>
        </w:rPr>
        <w:t xml:space="preserve"> (</w:t>
      </w:r>
      <w:r w:rsidR="00705F4D" w:rsidRPr="001D3399">
        <w:rPr>
          <w:rFonts w:ascii="Arial" w:hAnsi="Arial" w:cs="Arial"/>
          <w:sz w:val="24"/>
          <w:szCs w:val="20"/>
        </w:rPr>
        <w:t xml:space="preserve">April </w:t>
      </w:r>
      <w:r w:rsidR="0069473A" w:rsidRPr="001D3399">
        <w:rPr>
          <w:rFonts w:ascii="Arial" w:hAnsi="Arial" w:cs="Arial"/>
          <w:sz w:val="24"/>
          <w:szCs w:val="20"/>
        </w:rPr>
        <w:t>30</w:t>
      </w:r>
      <w:r w:rsidR="00705F4D" w:rsidRPr="001D3399">
        <w:rPr>
          <w:rFonts w:ascii="Arial" w:hAnsi="Arial" w:cs="Arial"/>
          <w:sz w:val="24"/>
          <w:szCs w:val="20"/>
        </w:rPr>
        <w:t>,</w:t>
      </w:r>
      <w:r w:rsidR="003C59BE" w:rsidRPr="001D3399">
        <w:rPr>
          <w:rFonts w:ascii="Arial" w:hAnsi="Arial" w:cs="Arial"/>
          <w:sz w:val="24"/>
          <w:szCs w:val="20"/>
        </w:rPr>
        <w:t xml:space="preserve"> 2019)</w:t>
      </w:r>
      <w:r w:rsidRPr="001D3399">
        <w:rPr>
          <w:rFonts w:ascii="Arial" w:hAnsi="Arial" w:cs="Arial"/>
          <w:sz w:val="24"/>
          <w:szCs w:val="20"/>
        </w:rPr>
        <w:t>—</w:t>
      </w:r>
      <w:r w:rsidR="003C59BE" w:rsidRPr="001D3399">
        <w:rPr>
          <w:rFonts w:ascii="Arial" w:hAnsi="Arial" w:cs="Arial"/>
          <w:sz w:val="24"/>
          <w:szCs w:val="20"/>
        </w:rPr>
        <w:t>Average scores for U.S. e</w:t>
      </w:r>
      <w:r w:rsidR="00844E12" w:rsidRPr="001D3399">
        <w:rPr>
          <w:rFonts w:ascii="Arial" w:hAnsi="Arial" w:cs="Arial"/>
          <w:sz w:val="24"/>
          <w:szCs w:val="20"/>
        </w:rPr>
        <w:t>ighth-grade</w:t>
      </w:r>
      <w:r w:rsidR="00C92629" w:rsidRPr="001D3399">
        <w:rPr>
          <w:rFonts w:ascii="Arial" w:hAnsi="Arial" w:cs="Arial"/>
          <w:sz w:val="24"/>
          <w:szCs w:val="20"/>
        </w:rPr>
        <w:t>rs</w:t>
      </w:r>
      <w:r w:rsidR="00844E12" w:rsidRPr="001D3399">
        <w:rPr>
          <w:rFonts w:ascii="Arial" w:hAnsi="Arial" w:cs="Arial"/>
          <w:sz w:val="24"/>
          <w:szCs w:val="20"/>
        </w:rPr>
        <w:t xml:space="preserve"> increased </w:t>
      </w:r>
      <w:proofErr w:type="gramStart"/>
      <w:r w:rsidR="003C59BE" w:rsidRPr="001D3399">
        <w:rPr>
          <w:rFonts w:ascii="Arial" w:hAnsi="Arial" w:cs="Arial"/>
          <w:sz w:val="24"/>
          <w:szCs w:val="20"/>
        </w:rPr>
        <w:t>between</w:t>
      </w:r>
      <w:proofErr w:type="gramEnd"/>
      <w:r w:rsidR="003C59BE" w:rsidRPr="001D3399">
        <w:rPr>
          <w:rFonts w:ascii="Arial" w:hAnsi="Arial" w:cs="Arial"/>
          <w:sz w:val="24"/>
          <w:szCs w:val="20"/>
        </w:rPr>
        <w:t xml:space="preserve"> 2014 and 2018 </w:t>
      </w:r>
      <w:r w:rsidR="00844E12" w:rsidRPr="001D3399">
        <w:rPr>
          <w:rFonts w:ascii="Arial" w:hAnsi="Arial" w:cs="Arial"/>
          <w:sz w:val="24"/>
          <w:szCs w:val="20"/>
        </w:rPr>
        <w:t>on a</w:t>
      </w:r>
      <w:r w:rsidR="00F13E0E" w:rsidRPr="001D3399">
        <w:rPr>
          <w:rFonts w:ascii="Arial" w:hAnsi="Arial" w:cs="Arial"/>
          <w:sz w:val="24"/>
          <w:szCs w:val="20"/>
        </w:rPr>
        <w:t>n innovative assessment designed to</w:t>
      </w:r>
      <w:r w:rsidR="00844E12" w:rsidRPr="001D3399">
        <w:rPr>
          <w:rFonts w:ascii="Arial" w:hAnsi="Arial" w:cs="Arial"/>
          <w:sz w:val="24"/>
          <w:szCs w:val="20"/>
        </w:rPr>
        <w:t xml:space="preserve"> </w:t>
      </w:r>
      <w:r w:rsidR="00F13E0E" w:rsidRPr="001D3399">
        <w:rPr>
          <w:rFonts w:ascii="Arial" w:hAnsi="Arial" w:cs="Arial"/>
          <w:sz w:val="24"/>
          <w:szCs w:val="20"/>
        </w:rPr>
        <w:t>measure their ability to</w:t>
      </w:r>
      <w:r w:rsidR="003C59BE" w:rsidRPr="001D3399">
        <w:rPr>
          <w:rFonts w:ascii="Arial" w:hAnsi="Arial" w:cs="Arial"/>
          <w:sz w:val="24"/>
          <w:szCs w:val="20"/>
        </w:rPr>
        <w:t xml:space="preserve"> apply knowledge of </w:t>
      </w:r>
      <w:r w:rsidR="00F13E0E" w:rsidRPr="001D3399">
        <w:rPr>
          <w:rFonts w:ascii="Arial" w:hAnsi="Arial" w:cs="Arial"/>
          <w:sz w:val="24"/>
          <w:szCs w:val="20"/>
        </w:rPr>
        <w:t>technology and engineering principles</w:t>
      </w:r>
      <w:r w:rsidR="003C59BE" w:rsidRPr="001D3399">
        <w:rPr>
          <w:rFonts w:ascii="Arial" w:hAnsi="Arial" w:cs="Arial"/>
          <w:sz w:val="24"/>
          <w:szCs w:val="20"/>
        </w:rPr>
        <w:t xml:space="preserve"> to solve real-world problems</w:t>
      </w:r>
      <w:r w:rsidR="00F13E0E" w:rsidRPr="001D3399">
        <w:rPr>
          <w:rFonts w:ascii="Arial" w:hAnsi="Arial" w:cs="Arial"/>
          <w:sz w:val="24"/>
          <w:szCs w:val="20"/>
        </w:rPr>
        <w:t>,</w:t>
      </w:r>
      <w:r w:rsidRPr="001D3399">
        <w:rPr>
          <w:rFonts w:ascii="Arial" w:hAnsi="Arial" w:cs="Arial"/>
          <w:sz w:val="24"/>
          <w:szCs w:val="20"/>
        </w:rPr>
        <w:t xml:space="preserve"> </w:t>
      </w:r>
      <w:r w:rsidR="00F13E0E" w:rsidRPr="001D3399">
        <w:rPr>
          <w:rFonts w:ascii="Arial" w:hAnsi="Arial" w:cs="Arial"/>
          <w:sz w:val="24"/>
          <w:szCs w:val="20"/>
        </w:rPr>
        <w:t xml:space="preserve">according to </w:t>
      </w:r>
      <w:r w:rsidR="003C59BE" w:rsidRPr="001D3399">
        <w:rPr>
          <w:rFonts w:ascii="Arial" w:hAnsi="Arial" w:cs="Arial"/>
          <w:sz w:val="24"/>
          <w:szCs w:val="20"/>
        </w:rPr>
        <w:t>the newest results from</w:t>
      </w:r>
      <w:r w:rsidR="00A50DB0" w:rsidRPr="001D3399">
        <w:rPr>
          <w:rFonts w:ascii="Arial" w:hAnsi="Arial" w:cs="Arial"/>
          <w:sz w:val="24"/>
          <w:szCs w:val="20"/>
        </w:rPr>
        <w:t xml:space="preserve"> the National Assessment of Educational Progress (NAEP), also known as</w:t>
      </w:r>
      <w:r w:rsidR="003C59BE" w:rsidRPr="001D3399">
        <w:rPr>
          <w:rFonts w:ascii="Arial" w:hAnsi="Arial" w:cs="Arial"/>
          <w:sz w:val="24"/>
          <w:szCs w:val="20"/>
        </w:rPr>
        <w:t xml:space="preserve"> </w:t>
      </w:r>
      <w:hyperlink r:id="rId10" w:history="1">
        <w:r w:rsidRPr="001D3399">
          <w:rPr>
            <w:rStyle w:val="Hyperlink"/>
            <w:rFonts w:ascii="Arial" w:hAnsi="Arial" w:cs="Arial"/>
            <w:sz w:val="24"/>
            <w:szCs w:val="20"/>
          </w:rPr>
          <w:t>The Nation’s Report Card</w:t>
        </w:r>
      </w:hyperlink>
      <w:r w:rsidR="00A50DB0" w:rsidRPr="001D3399">
        <w:rPr>
          <w:rFonts w:ascii="Arial" w:hAnsi="Arial" w:cs="Arial"/>
          <w:sz w:val="24"/>
          <w:szCs w:val="20"/>
        </w:rPr>
        <w:t>,</w:t>
      </w:r>
      <w:r w:rsidR="00F13E0E" w:rsidRPr="001D3399">
        <w:rPr>
          <w:rFonts w:ascii="Arial" w:hAnsi="Arial" w:cs="Arial"/>
          <w:sz w:val="24"/>
          <w:szCs w:val="20"/>
        </w:rPr>
        <w:t xml:space="preserve"> released today</w:t>
      </w:r>
      <w:r w:rsidR="000A1297" w:rsidRPr="001D3399">
        <w:rPr>
          <w:rFonts w:ascii="Arial" w:hAnsi="Arial" w:cs="Arial"/>
          <w:sz w:val="24"/>
          <w:szCs w:val="20"/>
        </w:rPr>
        <w:t xml:space="preserve"> by the National Center for Education Statistics (NCES).</w:t>
      </w:r>
    </w:p>
    <w:p w14:paraId="18A5DBB2" w14:textId="4894501D" w:rsidR="005801CF" w:rsidRPr="001D3399" w:rsidRDefault="003C59BE" w:rsidP="00AD358F">
      <w:pPr>
        <w:autoSpaceDE w:val="0"/>
        <w:autoSpaceDN w:val="0"/>
        <w:adjustRightInd w:val="0"/>
        <w:spacing w:after="200" w:line="276" w:lineRule="auto"/>
        <w:rPr>
          <w:rFonts w:ascii="Arial" w:hAnsi="Arial" w:cs="Arial"/>
          <w:sz w:val="24"/>
          <w:szCs w:val="20"/>
        </w:rPr>
      </w:pPr>
      <w:r w:rsidRPr="001D3399">
        <w:rPr>
          <w:rFonts w:ascii="Arial" w:hAnsi="Arial" w:cs="Arial"/>
          <w:sz w:val="24"/>
          <w:szCs w:val="20"/>
        </w:rPr>
        <w:t>Average scores increased by</w:t>
      </w:r>
      <w:r w:rsidR="00283A69" w:rsidRPr="001D3399">
        <w:rPr>
          <w:rFonts w:ascii="Arial" w:hAnsi="Arial" w:cs="Arial"/>
          <w:sz w:val="24"/>
          <w:szCs w:val="20"/>
        </w:rPr>
        <w:t xml:space="preserve"> </w:t>
      </w:r>
      <w:r w:rsidR="00AD358F" w:rsidRPr="001D3399">
        <w:rPr>
          <w:rFonts w:ascii="Arial" w:hAnsi="Arial" w:cs="Arial"/>
          <w:sz w:val="24"/>
          <w:szCs w:val="20"/>
        </w:rPr>
        <w:t>two</w:t>
      </w:r>
      <w:r w:rsidRPr="001D3399">
        <w:rPr>
          <w:rFonts w:ascii="Arial" w:hAnsi="Arial" w:cs="Arial"/>
          <w:sz w:val="24"/>
          <w:szCs w:val="20"/>
        </w:rPr>
        <w:t xml:space="preserve"> </w:t>
      </w:r>
      <w:r w:rsidR="00283A69" w:rsidRPr="001D3399">
        <w:rPr>
          <w:rFonts w:ascii="Arial" w:hAnsi="Arial" w:cs="Arial"/>
          <w:sz w:val="24"/>
          <w:szCs w:val="20"/>
        </w:rPr>
        <w:t>point</w:t>
      </w:r>
      <w:r w:rsidRPr="001D3399">
        <w:rPr>
          <w:rFonts w:ascii="Arial" w:hAnsi="Arial" w:cs="Arial"/>
          <w:sz w:val="24"/>
          <w:szCs w:val="20"/>
        </w:rPr>
        <w:t>s</w:t>
      </w:r>
      <w:r w:rsidR="00283A69" w:rsidRPr="001D3399">
        <w:rPr>
          <w:rFonts w:ascii="Arial" w:hAnsi="Arial" w:cs="Arial"/>
          <w:sz w:val="24"/>
          <w:szCs w:val="20"/>
        </w:rPr>
        <w:t xml:space="preserve"> on the</w:t>
      </w:r>
      <w:r w:rsidR="00A50DB0" w:rsidRPr="001D3399">
        <w:rPr>
          <w:rFonts w:ascii="Arial" w:hAnsi="Arial" w:cs="Arial"/>
          <w:sz w:val="24"/>
          <w:szCs w:val="20"/>
        </w:rPr>
        <w:t xml:space="preserve"> </w:t>
      </w:r>
      <w:r w:rsidR="00283A69" w:rsidRPr="001D3399">
        <w:rPr>
          <w:rFonts w:ascii="Arial" w:hAnsi="Arial" w:cs="Arial"/>
          <w:sz w:val="24"/>
          <w:szCs w:val="20"/>
        </w:rPr>
        <w:t xml:space="preserve">Technology and Engineering Literacy (TEL) assessment from the first time </w:t>
      </w:r>
      <w:r w:rsidR="007F0154" w:rsidRPr="001D3399">
        <w:rPr>
          <w:rFonts w:ascii="Arial" w:hAnsi="Arial" w:cs="Arial"/>
          <w:sz w:val="24"/>
          <w:szCs w:val="20"/>
        </w:rPr>
        <w:t xml:space="preserve">it </w:t>
      </w:r>
      <w:r w:rsidR="00283A69" w:rsidRPr="001D3399">
        <w:rPr>
          <w:rFonts w:ascii="Arial" w:hAnsi="Arial" w:cs="Arial"/>
          <w:sz w:val="24"/>
          <w:szCs w:val="20"/>
        </w:rPr>
        <w:t xml:space="preserve">was administered in 2014. </w:t>
      </w:r>
      <w:r w:rsidR="005E5964" w:rsidRPr="001D3399">
        <w:rPr>
          <w:rFonts w:ascii="Arial" w:hAnsi="Arial" w:cs="Arial"/>
          <w:sz w:val="24"/>
          <w:szCs w:val="20"/>
        </w:rPr>
        <w:t xml:space="preserve">Girls </w:t>
      </w:r>
      <w:r w:rsidR="005801CF" w:rsidRPr="001D3399">
        <w:rPr>
          <w:rFonts w:ascii="Arial" w:hAnsi="Arial" w:cs="Arial"/>
          <w:sz w:val="24"/>
          <w:szCs w:val="20"/>
        </w:rPr>
        <w:t xml:space="preserve">continued to outperform </w:t>
      </w:r>
      <w:r w:rsidR="005E5964" w:rsidRPr="001D3399">
        <w:rPr>
          <w:rFonts w:ascii="Arial" w:hAnsi="Arial" w:cs="Arial"/>
          <w:sz w:val="24"/>
          <w:szCs w:val="20"/>
        </w:rPr>
        <w:t xml:space="preserve">boys </w:t>
      </w:r>
      <w:r w:rsidR="005801CF" w:rsidRPr="001D3399">
        <w:rPr>
          <w:rFonts w:ascii="Arial" w:hAnsi="Arial" w:cs="Arial"/>
          <w:sz w:val="24"/>
          <w:szCs w:val="20"/>
        </w:rPr>
        <w:t xml:space="preserve">on the assessment, </w:t>
      </w:r>
      <w:r w:rsidR="00125D27" w:rsidRPr="001D3399">
        <w:rPr>
          <w:rFonts w:ascii="Arial" w:hAnsi="Arial" w:cs="Arial"/>
          <w:sz w:val="24"/>
          <w:szCs w:val="20"/>
        </w:rPr>
        <w:t>and while girls scored higher in 2018 than 2014, boys</w:t>
      </w:r>
      <w:r w:rsidR="006B23EB" w:rsidRPr="001D3399">
        <w:rPr>
          <w:rFonts w:ascii="Arial" w:hAnsi="Arial" w:cs="Arial"/>
          <w:sz w:val="24"/>
          <w:szCs w:val="20"/>
        </w:rPr>
        <w:t>’</w:t>
      </w:r>
      <w:r w:rsidR="00125D27" w:rsidRPr="001D3399">
        <w:rPr>
          <w:rFonts w:ascii="Arial" w:hAnsi="Arial" w:cs="Arial"/>
          <w:sz w:val="24"/>
          <w:szCs w:val="20"/>
        </w:rPr>
        <w:t xml:space="preserve"> scores </w:t>
      </w:r>
      <w:r w:rsidR="00101E9A" w:rsidRPr="001D3399">
        <w:rPr>
          <w:rFonts w:ascii="Arial" w:hAnsi="Arial" w:cs="Arial"/>
          <w:sz w:val="24"/>
          <w:szCs w:val="20"/>
        </w:rPr>
        <w:t>were</w:t>
      </w:r>
      <w:r w:rsidR="007240B1" w:rsidRPr="001D3399">
        <w:rPr>
          <w:rFonts w:ascii="Arial" w:hAnsi="Arial" w:cs="Arial"/>
          <w:sz w:val="24"/>
          <w:szCs w:val="20"/>
        </w:rPr>
        <w:t xml:space="preserve"> unchanged</w:t>
      </w:r>
      <w:r w:rsidR="00125D27" w:rsidRPr="001D3399">
        <w:rPr>
          <w:rFonts w:ascii="Arial" w:hAnsi="Arial" w:cs="Arial"/>
          <w:sz w:val="24"/>
          <w:szCs w:val="20"/>
        </w:rPr>
        <w:t>.</w:t>
      </w:r>
    </w:p>
    <w:p w14:paraId="2DE9EB78" w14:textId="04692BD8" w:rsidR="003F4939" w:rsidRPr="001D3399" w:rsidRDefault="003F4939" w:rsidP="003F4939">
      <w:pPr>
        <w:autoSpaceDE w:val="0"/>
        <w:autoSpaceDN w:val="0"/>
        <w:adjustRightInd w:val="0"/>
        <w:spacing w:after="200" w:line="276" w:lineRule="auto"/>
        <w:rPr>
          <w:rFonts w:ascii="Arial" w:hAnsi="Arial" w:cs="Arial"/>
          <w:sz w:val="24"/>
          <w:szCs w:val="20"/>
        </w:rPr>
      </w:pPr>
      <w:r w:rsidRPr="001D3399">
        <w:rPr>
          <w:rStyle w:val="eop"/>
          <w:rFonts w:ascii="Arial" w:hAnsi="Arial" w:cs="Arial"/>
          <w:sz w:val="24"/>
          <w:szCs w:val="20"/>
        </w:rPr>
        <w:t xml:space="preserve">“It’s encouraging to see girls </w:t>
      </w:r>
      <w:r w:rsidR="003B77D3" w:rsidRPr="001D3399">
        <w:rPr>
          <w:rStyle w:val="eop"/>
          <w:rFonts w:ascii="Arial" w:hAnsi="Arial" w:cs="Arial"/>
          <w:sz w:val="24"/>
          <w:szCs w:val="20"/>
        </w:rPr>
        <w:t xml:space="preserve">continue to </w:t>
      </w:r>
      <w:r w:rsidRPr="001D3399">
        <w:rPr>
          <w:rStyle w:val="eop"/>
          <w:rFonts w:ascii="Arial" w:hAnsi="Arial" w:cs="Arial"/>
          <w:sz w:val="24"/>
          <w:szCs w:val="20"/>
        </w:rPr>
        <w:t>perform so well</w:t>
      </w:r>
      <w:r w:rsidR="00262790" w:rsidRPr="001D3399">
        <w:rPr>
          <w:rStyle w:val="eop"/>
          <w:rFonts w:ascii="Arial" w:hAnsi="Arial" w:cs="Arial"/>
          <w:sz w:val="24"/>
          <w:szCs w:val="20"/>
        </w:rPr>
        <w:t xml:space="preserve"> on</w:t>
      </w:r>
      <w:r w:rsidR="001A4173" w:rsidRPr="001D3399">
        <w:rPr>
          <w:rStyle w:val="eop"/>
          <w:rFonts w:ascii="Arial" w:hAnsi="Arial" w:cs="Arial"/>
          <w:sz w:val="24"/>
          <w:szCs w:val="20"/>
        </w:rPr>
        <w:t xml:space="preserve"> analyzing and solving real world technological problems</w:t>
      </w:r>
      <w:r w:rsidRPr="001D3399">
        <w:rPr>
          <w:rStyle w:val="eop"/>
          <w:rFonts w:ascii="Arial" w:hAnsi="Arial" w:cs="Arial"/>
          <w:sz w:val="24"/>
          <w:szCs w:val="20"/>
        </w:rPr>
        <w:t xml:space="preserve">,” </w:t>
      </w:r>
      <w:r w:rsidR="004A603C" w:rsidRPr="001D3399">
        <w:rPr>
          <w:rStyle w:val="eop"/>
          <w:rFonts w:ascii="Arial" w:hAnsi="Arial" w:cs="Arial"/>
          <w:sz w:val="24"/>
          <w:szCs w:val="20"/>
        </w:rPr>
        <w:t xml:space="preserve">said </w:t>
      </w:r>
      <w:r w:rsidR="004A603C" w:rsidRPr="001D3399">
        <w:rPr>
          <w:rFonts w:ascii="Arial" w:hAnsi="Arial" w:cs="Arial"/>
          <w:sz w:val="24"/>
          <w:szCs w:val="20"/>
        </w:rPr>
        <w:t xml:space="preserve">Peggy G. Carr, the </w:t>
      </w:r>
      <w:r w:rsidR="00A50DB0" w:rsidRPr="001D3399">
        <w:rPr>
          <w:rFonts w:ascii="Arial" w:hAnsi="Arial" w:cs="Arial"/>
          <w:sz w:val="24"/>
          <w:szCs w:val="20"/>
        </w:rPr>
        <w:t>associate c</w:t>
      </w:r>
      <w:r w:rsidR="004A603C" w:rsidRPr="001D3399">
        <w:rPr>
          <w:rFonts w:ascii="Arial" w:hAnsi="Arial" w:cs="Arial"/>
          <w:sz w:val="24"/>
          <w:szCs w:val="20"/>
        </w:rPr>
        <w:t xml:space="preserve">ommissioner </w:t>
      </w:r>
      <w:r w:rsidR="00425548" w:rsidRPr="001D3399">
        <w:rPr>
          <w:rFonts w:ascii="Arial" w:hAnsi="Arial" w:cs="Arial"/>
          <w:sz w:val="24"/>
          <w:szCs w:val="20"/>
        </w:rPr>
        <w:t xml:space="preserve">for assessments at </w:t>
      </w:r>
      <w:r w:rsidR="00D44136" w:rsidRPr="001D3399">
        <w:rPr>
          <w:rFonts w:ascii="Arial" w:hAnsi="Arial" w:cs="Arial"/>
          <w:sz w:val="24"/>
          <w:szCs w:val="20"/>
        </w:rPr>
        <w:t>NCES</w:t>
      </w:r>
      <w:r w:rsidR="004A603C" w:rsidRPr="001D3399">
        <w:rPr>
          <w:rStyle w:val="eop"/>
          <w:rFonts w:ascii="Arial" w:hAnsi="Arial" w:cs="Arial"/>
          <w:sz w:val="24"/>
          <w:szCs w:val="20"/>
        </w:rPr>
        <w:t xml:space="preserve">. </w:t>
      </w:r>
      <w:r w:rsidR="00887286" w:rsidRPr="001D3399">
        <w:rPr>
          <w:rStyle w:val="eop"/>
          <w:rFonts w:ascii="Arial" w:hAnsi="Arial" w:cs="Arial"/>
          <w:sz w:val="24"/>
          <w:szCs w:val="20"/>
        </w:rPr>
        <w:t>“</w:t>
      </w:r>
      <w:r w:rsidR="0006588F" w:rsidRPr="001D3399">
        <w:rPr>
          <w:rStyle w:val="eop"/>
          <w:rFonts w:ascii="Arial" w:hAnsi="Arial" w:cs="Arial"/>
          <w:sz w:val="24"/>
          <w:szCs w:val="20"/>
        </w:rPr>
        <w:t>T</w:t>
      </w:r>
      <w:r w:rsidR="003B77D3" w:rsidRPr="001D3399">
        <w:rPr>
          <w:rStyle w:val="eop"/>
          <w:rFonts w:ascii="Arial" w:hAnsi="Arial" w:cs="Arial"/>
          <w:sz w:val="24"/>
          <w:szCs w:val="20"/>
        </w:rPr>
        <w:t xml:space="preserve">hese </w:t>
      </w:r>
      <w:r w:rsidRPr="001D3399">
        <w:rPr>
          <w:rStyle w:val="eop"/>
          <w:rFonts w:ascii="Arial" w:hAnsi="Arial" w:cs="Arial"/>
          <w:sz w:val="24"/>
          <w:szCs w:val="20"/>
        </w:rPr>
        <w:t xml:space="preserve">results </w:t>
      </w:r>
      <w:r w:rsidR="00D44136" w:rsidRPr="001D3399">
        <w:rPr>
          <w:rStyle w:val="eop"/>
          <w:rFonts w:ascii="Arial" w:hAnsi="Arial" w:cs="Arial"/>
          <w:sz w:val="24"/>
          <w:szCs w:val="20"/>
        </w:rPr>
        <w:t xml:space="preserve">suggest </w:t>
      </w:r>
      <w:r w:rsidRPr="001D3399">
        <w:rPr>
          <w:rStyle w:val="eop"/>
          <w:rFonts w:ascii="Arial" w:hAnsi="Arial" w:cs="Arial"/>
          <w:sz w:val="24"/>
          <w:szCs w:val="20"/>
        </w:rPr>
        <w:t>th</w:t>
      </w:r>
      <w:r w:rsidR="003B77D3" w:rsidRPr="001D3399">
        <w:rPr>
          <w:rStyle w:val="eop"/>
          <w:rFonts w:ascii="Arial" w:hAnsi="Arial" w:cs="Arial"/>
          <w:sz w:val="24"/>
          <w:szCs w:val="20"/>
        </w:rPr>
        <w:t>at</w:t>
      </w:r>
      <w:r w:rsidRPr="001D3399">
        <w:rPr>
          <w:rStyle w:val="eop"/>
          <w:rFonts w:ascii="Arial" w:hAnsi="Arial" w:cs="Arial"/>
          <w:sz w:val="24"/>
          <w:szCs w:val="20"/>
        </w:rPr>
        <w:t xml:space="preserve"> </w:t>
      </w:r>
      <w:r w:rsidR="003B77D3" w:rsidRPr="001D3399">
        <w:rPr>
          <w:rStyle w:val="eop"/>
          <w:rFonts w:ascii="Arial" w:hAnsi="Arial" w:cs="Arial"/>
          <w:sz w:val="24"/>
          <w:szCs w:val="20"/>
        </w:rPr>
        <w:t xml:space="preserve">girls have </w:t>
      </w:r>
      <w:r w:rsidR="0006588F" w:rsidRPr="001D3399">
        <w:rPr>
          <w:rStyle w:val="eop"/>
          <w:rFonts w:ascii="Arial" w:hAnsi="Arial" w:cs="Arial"/>
          <w:sz w:val="24"/>
          <w:szCs w:val="20"/>
        </w:rPr>
        <w:t>the foundational abilities</w:t>
      </w:r>
      <w:r w:rsidR="003B77D3" w:rsidRPr="001D3399">
        <w:rPr>
          <w:rStyle w:val="eop"/>
          <w:rFonts w:ascii="Arial" w:hAnsi="Arial" w:cs="Arial"/>
          <w:sz w:val="24"/>
          <w:szCs w:val="20"/>
        </w:rPr>
        <w:t xml:space="preserve"> to be successful in STEM careers.</w:t>
      </w:r>
      <w:r w:rsidR="00995D51" w:rsidRPr="001D3399">
        <w:rPr>
          <w:rStyle w:val="eop"/>
          <w:rFonts w:ascii="Arial" w:hAnsi="Arial" w:cs="Arial"/>
          <w:sz w:val="24"/>
          <w:szCs w:val="20"/>
        </w:rPr>
        <w:t xml:space="preserve"> </w:t>
      </w:r>
      <w:r w:rsidR="00580446" w:rsidRPr="001D3399">
        <w:rPr>
          <w:rStyle w:val="eop"/>
          <w:rFonts w:ascii="Arial" w:hAnsi="Arial" w:cs="Arial"/>
          <w:sz w:val="24"/>
          <w:szCs w:val="20"/>
        </w:rPr>
        <w:t>It is encouraging that more women are now majoring in STEM disciplines</w:t>
      </w:r>
      <w:r w:rsidR="00CD6E72" w:rsidRPr="001D3399">
        <w:rPr>
          <w:rStyle w:val="eop"/>
          <w:rFonts w:ascii="Arial" w:hAnsi="Arial" w:cs="Arial"/>
          <w:sz w:val="24"/>
          <w:szCs w:val="20"/>
        </w:rPr>
        <w:t>;</w:t>
      </w:r>
      <w:r w:rsidR="00580446" w:rsidRPr="001D3399">
        <w:rPr>
          <w:rStyle w:val="eop"/>
          <w:rFonts w:ascii="Arial" w:hAnsi="Arial" w:cs="Arial"/>
          <w:sz w:val="24"/>
          <w:szCs w:val="20"/>
        </w:rPr>
        <w:t xml:space="preserve"> yet</w:t>
      </w:r>
      <w:r w:rsidR="00CD6E72" w:rsidRPr="001D3399">
        <w:rPr>
          <w:rStyle w:val="eop"/>
          <w:rFonts w:ascii="Arial" w:hAnsi="Arial" w:cs="Arial"/>
          <w:sz w:val="24"/>
          <w:szCs w:val="20"/>
        </w:rPr>
        <w:t>,</w:t>
      </w:r>
      <w:r w:rsidR="00580446" w:rsidRPr="001D3399">
        <w:rPr>
          <w:rStyle w:val="eop"/>
          <w:rFonts w:ascii="Arial" w:hAnsi="Arial" w:cs="Arial"/>
          <w:sz w:val="24"/>
          <w:szCs w:val="20"/>
        </w:rPr>
        <w:t xml:space="preserve"> they remain underrepresented in STEM careers. </w:t>
      </w:r>
      <w:r w:rsidR="00E77342" w:rsidRPr="001D3399">
        <w:rPr>
          <w:rStyle w:val="eop"/>
          <w:rFonts w:ascii="Arial" w:hAnsi="Arial" w:cs="Arial"/>
          <w:sz w:val="24"/>
          <w:szCs w:val="20"/>
        </w:rPr>
        <w:t xml:space="preserve"> It </w:t>
      </w:r>
      <w:r w:rsidR="003B77D3" w:rsidRPr="001D3399">
        <w:rPr>
          <w:rStyle w:val="eop"/>
          <w:rFonts w:ascii="Arial" w:hAnsi="Arial" w:cs="Arial"/>
          <w:sz w:val="24"/>
          <w:szCs w:val="20"/>
        </w:rPr>
        <w:t>is in the national interest to do more to encourage talented young women to pursue career</w:t>
      </w:r>
      <w:r w:rsidR="00CD6E72" w:rsidRPr="001D3399">
        <w:rPr>
          <w:rStyle w:val="eop"/>
          <w:rFonts w:ascii="Arial" w:hAnsi="Arial" w:cs="Arial"/>
          <w:sz w:val="24"/>
          <w:szCs w:val="20"/>
        </w:rPr>
        <w:t>s</w:t>
      </w:r>
      <w:r w:rsidR="003B77D3" w:rsidRPr="001D3399">
        <w:rPr>
          <w:rStyle w:val="eop"/>
          <w:rFonts w:ascii="Arial" w:hAnsi="Arial" w:cs="Arial"/>
          <w:sz w:val="24"/>
          <w:szCs w:val="20"/>
        </w:rPr>
        <w:t xml:space="preserve"> in </w:t>
      </w:r>
      <w:r w:rsidR="00CD6E72" w:rsidRPr="001D3399">
        <w:rPr>
          <w:rStyle w:val="eop"/>
          <w:rFonts w:ascii="Arial" w:hAnsi="Arial" w:cs="Arial"/>
          <w:sz w:val="24"/>
          <w:szCs w:val="20"/>
        </w:rPr>
        <w:t>STEM</w:t>
      </w:r>
      <w:r w:rsidR="00262790" w:rsidRPr="001D3399">
        <w:rPr>
          <w:rStyle w:val="eop"/>
          <w:rFonts w:ascii="Arial" w:hAnsi="Arial" w:cs="Arial"/>
          <w:sz w:val="24"/>
          <w:szCs w:val="20"/>
        </w:rPr>
        <w:t>.”</w:t>
      </w:r>
      <w:r w:rsidR="00580446" w:rsidRPr="001D3399">
        <w:rPr>
          <w:rStyle w:val="eop"/>
          <w:rFonts w:ascii="Arial" w:hAnsi="Arial" w:cs="Arial"/>
          <w:sz w:val="24"/>
          <w:szCs w:val="20"/>
        </w:rPr>
        <w:t xml:space="preserve"> </w:t>
      </w:r>
    </w:p>
    <w:bookmarkEnd w:id="0"/>
    <w:p w14:paraId="01FB3017" w14:textId="0EF877E8" w:rsidR="004A603C" w:rsidRPr="001D3399" w:rsidRDefault="003F4939" w:rsidP="003F4939">
      <w:pPr>
        <w:autoSpaceDE w:val="0"/>
        <w:autoSpaceDN w:val="0"/>
        <w:adjustRightInd w:val="0"/>
        <w:spacing w:after="200" w:line="276" w:lineRule="auto"/>
        <w:rPr>
          <w:rFonts w:ascii="Arial" w:hAnsi="Arial" w:cs="Arial"/>
          <w:sz w:val="24"/>
          <w:szCs w:val="20"/>
        </w:rPr>
      </w:pPr>
      <w:r w:rsidRPr="001D3399">
        <w:rPr>
          <w:rFonts w:ascii="Arial" w:hAnsi="Arial" w:cs="Arial"/>
          <w:sz w:val="24"/>
          <w:szCs w:val="20"/>
        </w:rPr>
        <w:t xml:space="preserve">The increase in average scores </w:t>
      </w:r>
      <w:r w:rsidR="0022668D">
        <w:rPr>
          <w:rFonts w:ascii="Arial" w:hAnsi="Arial" w:cs="Arial"/>
          <w:sz w:val="24"/>
          <w:szCs w:val="20"/>
        </w:rPr>
        <w:t xml:space="preserve">for all students </w:t>
      </w:r>
      <w:r w:rsidRPr="001D3399">
        <w:rPr>
          <w:rFonts w:ascii="Arial" w:hAnsi="Arial" w:cs="Arial"/>
          <w:sz w:val="24"/>
          <w:szCs w:val="20"/>
        </w:rPr>
        <w:t xml:space="preserve">was driven by </w:t>
      </w:r>
      <w:r w:rsidR="00221BDF">
        <w:rPr>
          <w:rFonts w:ascii="Arial" w:hAnsi="Arial" w:cs="Arial"/>
          <w:sz w:val="24"/>
          <w:szCs w:val="20"/>
        </w:rPr>
        <w:t xml:space="preserve">improvements for </w:t>
      </w:r>
      <w:r w:rsidRPr="001D3399">
        <w:rPr>
          <w:rFonts w:ascii="Arial" w:hAnsi="Arial" w:cs="Arial"/>
          <w:sz w:val="24"/>
          <w:szCs w:val="20"/>
        </w:rPr>
        <w:t>middle- and higher-performing students</w:t>
      </w:r>
      <w:r w:rsidR="00221BDF">
        <w:rPr>
          <w:rFonts w:ascii="Arial" w:hAnsi="Arial" w:cs="Arial"/>
          <w:sz w:val="24"/>
          <w:szCs w:val="20"/>
        </w:rPr>
        <w:t>.</w:t>
      </w:r>
      <w:r w:rsidRPr="001D3399">
        <w:rPr>
          <w:rFonts w:ascii="Arial" w:hAnsi="Arial" w:cs="Arial"/>
          <w:sz w:val="24"/>
          <w:szCs w:val="20"/>
        </w:rPr>
        <w:t xml:space="preserve"> </w:t>
      </w:r>
      <w:r w:rsidR="00221BDF">
        <w:rPr>
          <w:rFonts w:ascii="Arial" w:hAnsi="Arial" w:cs="Arial"/>
          <w:sz w:val="24"/>
          <w:szCs w:val="20"/>
        </w:rPr>
        <w:t xml:space="preserve">Their </w:t>
      </w:r>
      <w:r w:rsidRPr="001D3399">
        <w:rPr>
          <w:rFonts w:ascii="Arial" w:hAnsi="Arial" w:cs="Arial"/>
          <w:sz w:val="24"/>
          <w:szCs w:val="20"/>
        </w:rPr>
        <w:t>scores increased by three to four points</w:t>
      </w:r>
      <w:r w:rsidR="00221BDF">
        <w:rPr>
          <w:rFonts w:ascii="Arial" w:hAnsi="Arial" w:cs="Arial"/>
          <w:sz w:val="24"/>
          <w:szCs w:val="20"/>
        </w:rPr>
        <w:t xml:space="preserve"> while the performance of lower-performing students remained flat</w:t>
      </w:r>
      <w:r w:rsidR="0042315D" w:rsidRPr="001D3399">
        <w:rPr>
          <w:rFonts w:ascii="Arial" w:hAnsi="Arial" w:cs="Arial"/>
          <w:sz w:val="24"/>
          <w:szCs w:val="20"/>
        </w:rPr>
        <w:t>.</w:t>
      </w:r>
    </w:p>
    <w:p w14:paraId="48C03122" w14:textId="3EEB0582" w:rsidR="007240B1" w:rsidRPr="001D3399" w:rsidRDefault="00E12178" w:rsidP="003F4939">
      <w:pPr>
        <w:autoSpaceDE w:val="0"/>
        <w:autoSpaceDN w:val="0"/>
        <w:adjustRightInd w:val="0"/>
        <w:spacing w:after="200" w:line="276" w:lineRule="auto"/>
        <w:rPr>
          <w:rFonts w:ascii="Arial" w:hAnsi="Arial" w:cs="Arial"/>
          <w:sz w:val="24"/>
          <w:szCs w:val="20"/>
        </w:rPr>
      </w:pPr>
      <w:r w:rsidRPr="003C583F">
        <w:rPr>
          <w:rFonts w:ascii="Arial" w:hAnsi="Arial" w:cs="Arial"/>
          <w:sz w:val="24"/>
          <w:szCs w:val="20"/>
        </w:rPr>
        <w:lastRenderedPageBreak/>
        <w:t>“</w:t>
      </w:r>
      <w:r w:rsidR="00BF607D" w:rsidRPr="003C583F">
        <w:rPr>
          <w:rFonts w:ascii="Arial" w:hAnsi="Arial" w:cs="Arial"/>
          <w:sz w:val="24"/>
          <w:szCs w:val="20"/>
        </w:rPr>
        <w:t>This increase in the average and higher-performing student score</w:t>
      </w:r>
      <w:r w:rsidR="00BE463F" w:rsidRPr="003C583F">
        <w:rPr>
          <w:rFonts w:ascii="Arial" w:hAnsi="Arial" w:cs="Arial"/>
          <w:sz w:val="24"/>
          <w:szCs w:val="20"/>
        </w:rPr>
        <w:t>s</w:t>
      </w:r>
      <w:r w:rsidR="00BF607D" w:rsidRPr="003C583F">
        <w:rPr>
          <w:rFonts w:ascii="Arial" w:hAnsi="Arial" w:cs="Arial"/>
          <w:sz w:val="24"/>
          <w:szCs w:val="20"/>
        </w:rPr>
        <w:t xml:space="preserve"> while the </w:t>
      </w:r>
      <w:r w:rsidR="009807E9" w:rsidRPr="003C583F">
        <w:rPr>
          <w:rFonts w:ascii="Arial" w:hAnsi="Arial" w:cs="Arial"/>
          <w:sz w:val="24"/>
          <w:szCs w:val="20"/>
        </w:rPr>
        <w:t xml:space="preserve">nation’s </w:t>
      </w:r>
      <w:r w:rsidR="00BF607D" w:rsidRPr="003C583F">
        <w:rPr>
          <w:rFonts w:ascii="Arial" w:hAnsi="Arial" w:cs="Arial"/>
          <w:sz w:val="24"/>
          <w:szCs w:val="20"/>
        </w:rPr>
        <w:t>l</w:t>
      </w:r>
      <w:r w:rsidR="00F017EC" w:rsidRPr="003C583F">
        <w:rPr>
          <w:rFonts w:ascii="Arial" w:hAnsi="Arial" w:cs="Arial"/>
          <w:sz w:val="24"/>
          <w:szCs w:val="20"/>
        </w:rPr>
        <w:t>ower-performing student</w:t>
      </w:r>
      <w:r w:rsidR="00BF607D" w:rsidRPr="003C583F">
        <w:rPr>
          <w:rFonts w:ascii="Arial" w:hAnsi="Arial" w:cs="Arial"/>
          <w:sz w:val="24"/>
          <w:szCs w:val="20"/>
        </w:rPr>
        <w:t>s</w:t>
      </w:r>
      <w:r w:rsidR="00F017EC" w:rsidRPr="003C583F">
        <w:rPr>
          <w:rFonts w:ascii="Arial" w:hAnsi="Arial" w:cs="Arial"/>
          <w:sz w:val="24"/>
          <w:szCs w:val="20"/>
        </w:rPr>
        <w:t xml:space="preserve"> </w:t>
      </w:r>
      <w:r w:rsidR="00BF607D" w:rsidRPr="003C583F">
        <w:rPr>
          <w:rFonts w:ascii="Arial" w:hAnsi="Arial" w:cs="Arial"/>
          <w:sz w:val="24"/>
          <w:szCs w:val="20"/>
        </w:rPr>
        <w:t xml:space="preserve">stagnate </w:t>
      </w:r>
      <w:r w:rsidR="00F017EC" w:rsidRPr="003C583F">
        <w:rPr>
          <w:rFonts w:ascii="Arial" w:hAnsi="Arial" w:cs="Arial"/>
          <w:sz w:val="24"/>
          <w:szCs w:val="20"/>
        </w:rPr>
        <w:t xml:space="preserve">is </w:t>
      </w:r>
      <w:r w:rsidR="007740B6" w:rsidRPr="003C583F">
        <w:rPr>
          <w:rFonts w:ascii="Arial" w:hAnsi="Arial" w:cs="Arial"/>
          <w:sz w:val="24"/>
          <w:szCs w:val="20"/>
        </w:rPr>
        <w:t>a</w:t>
      </w:r>
      <w:r w:rsidR="007240B1" w:rsidRPr="003C583F">
        <w:rPr>
          <w:rFonts w:ascii="Arial" w:hAnsi="Arial" w:cs="Arial"/>
          <w:sz w:val="24"/>
          <w:szCs w:val="20"/>
        </w:rPr>
        <w:t xml:space="preserve"> pattern </w:t>
      </w:r>
      <w:r w:rsidR="009807E9" w:rsidRPr="003C583F">
        <w:rPr>
          <w:rFonts w:ascii="Arial" w:hAnsi="Arial" w:cs="Arial"/>
          <w:sz w:val="24"/>
          <w:szCs w:val="20"/>
        </w:rPr>
        <w:t>similar to one we saw in the NAEP 2017 mathematics and reading results, as well as in other assessments</w:t>
      </w:r>
      <w:r w:rsidR="00BC0C9D" w:rsidRPr="003C583F">
        <w:rPr>
          <w:rFonts w:ascii="Arial" w:hAnsi="Arial" w:cs="Arial"/>
          <w:sz w:val="24"/>
          <w:szCs w:val="20"/>
        </w:rPr>
        <w:t>,” said NCES Commissioner Lynn Woodworth.</w:t>
      </w:r>
      <w:r w:rsidR="007240B1" w:rsidRPr="003C583F">
        <w:rPr>
          <w:rFonts w:ascii="Arial" w:hAnsi="Arial" w:cs="Arial"/>
          <w:sz w:val="24"/>
          <w:szCs w:val="20"/>
        </w:rPr>
        <w:t xml:space="preserve"> </w:t>
      </w:r>
      <w:r w:rsidR="00BC0C9D" w:rsidRPr="003C583F">
        <w:rPr>
          <w:rFonts w:ascii="Arial" w:hAnsi="Arial" w:cs="Arial"/>
          <w:sz w:val="24"/>
          <w:szCs w:val="20"/>
        </w:rPr>
        <w:t>“</w:t>
      </w:r>
      <w:r w:rsidR="00221BDF" w:rsidRPr="003C583F">
        <w:rPr>
          <w:rFonts w:ascii="Arial" w:hAnsi="Arial" w:cs="Arial"/>
          <w:sz w:val="24"/>
          <w:szCs w:val="20"/>
        </w:rPr>
        <w:t>F</w:t>
      </w:r>
      <w:r w:rsidR="00BF607D" w:rsidRPr="003C583F">
        <w:rPr>
          <w:rFonts w:ascii="Arial" w:hAnsi="Arial" w:cs="Arial"/>
          <w:sz w:val="24"/>
          <w:szCs w:val="20"/>
        </w:rPr>
        <w:t xml:space="preserve">inding </w:t>
      </w:r>
      <w:r w:rsidR="0097603A" w:rsidRPr="003C583F">
        <w:rPr>
          <w:rFonts w:ascii="Arial" w:hAnsi="Arial" w:cs="Arial"/>
          <w:sz w:val="24"/>
          <w:szCs w:val="20"/>
        </w:rPr>
        <w:t xml:space="preserve">consistent patterns of </w:t>
      </w:r>
      <w:r w:rsidR="00221BDF" w:rsidRPr="003C583F">
        <w:rPr>
          <w:rFonts w:ascii="Arial" w:hAnsi="Arial" w:cs="Arial"/>
          <w:sz w:val="24"/>
          <w:szCs w:val="20"/>
        </w:rPr>
        <w:t xml:space="preserve">differing growth </w:t>
      </w:r>
      <w:r w:rsidR="00BF607D" w:rsidRPr="003C583F">
        <w:rPr>
          <w:rFonts w:ascii="Arial" w:hAnsi="Arial" w:cs="Arial"/>
          <w:sz w:val="24"/>
          <w:szCs w:val="20"/>
        </w:rPr>
        <w:t>across several subjects warrants additional investigation</w:t>
      </w:r>
      <w:r w:rsidR="00221BDF" w:rsidRPr="003C583F">
        <w:rPr>
          <w:rFonts w:ascii="Arial" w:hAnsi="Arial" w:cs="Arial"/>
          <w:sz w:val="24"/>
          <w:szCs w:val="20"/>
        </w:rPr>
        <w:t xml:space="preserve"> by the instructional and research communities</w:t>
      </w:r>
      <w:r w:rsidR="0086722C" w:rsidRPr="003C583F">
        <w:rPr>
          <w:rFonts w:ascii="Arial" w:hAnsi="Arial" w:cs="Arial"/>
          <w:sz w:val="24"/>
          <w:szCs w:val="20"/>
        </w:rPr>
        <w:t>.</w:t>
      </w:r>
      <w:r w:rsidR="00BE463F" w:rsidRPr="003C583F">
        <w:rPr>
          <w:rFonts w:ascii="Arial" w:hAnsi="Arial" w:cs="Arial"/>
          <w:sz w:val="24"/>
          <w:szCs w:val="20"/>
        </w:rPr>
        <w:t>”</w:t>
      </w:r>
    </w:p>
    <w:p w14:paraId="27A3AD5F" w14:textId="77777777" w:rsidR="00081CD1" w:rsidRPr="001D3399" w:rsidRDefault="00081CD1" w:rsidP="00081CD1">
      <w:pPr>
        <w:autoSpaceDE w:val="0"/>
        <w:autoSpaceDN w:val="0"/>
        <w:adjustRightInd w:val="0"/>
        <w:spacing w:after="200" w:line="276" w:lineRule="auto"/>
        <w:rPr>
          <w:rStyle w:val="eop"/>
          <w:rFonts w:ascii="Arial" w:hAnsi="Arial" w:cs="Arial"/>
          <w:sz w:val="24"/>
          <w:szCs w:val="20"/>
        </w:rPr>
      </w:pPr>
      <w:r w:rsidRPr="001D3399">
        <w:rPr>
          <w:rFonts w:ascii="Arial" w:hAnsi="Arial" w:cs="Arial"/>
          <w:sz w:val="24"/>
          <w:szCs w:val="20"/>
        </w:rPr>
        <w:t xml:space="preserve">The TEL assessment provides new insights into how students use their understanding of technology and engineering to interact, interpret, and influence the world in which they live. As part of the assessment, students used computers to complete scenario-based tasks that measure their ability to analyze and solve real-world technology and engineering problems. The assessment framework defines “technology” as </w:t>
      </w:r>
      <w:r w:rsidRPr="001D3399">
        <w:rPr>
          <w:rStyle w:val="normaltextrun"/>
          <w:rFonts w:ascii="Arial" w:hAnsi="Arial" w:cs="Arial"/>
          <w:sz w:val="24"/>
          <w:szCs w:val="20"/>
        </w:rPr>
        <w:t>any modification of the natural world done to fulfill human needs or desires, while engineering refers to a systematic and continual approach to designing objects, processes, and systems to meet human needs and desires.</w:t>
      </w:r>
      <w:r w:rsidRPr="001D3399">
        <w:rPr>
          <w:rStyle w:val="eop"/>
          <w:rFonts w:ascii="Arial" w:hAnsi="Arial" w:cs="Arial"/>
          <w:sz w:val="24"/>
          <w:szCs w:val="20"/>
        </w:rPr>
        <w:t> </w:t>
      </w:r>
    </w:p>
    <w:p w14:paraId="4D3EE503" w14:textId="42327598" w:rsidR="00081CD1" w:rsidRPr="001D3399" w:rsidRDefault="00081CD1" w:rsidP="00081CD1">
      <w:pPr>
        <w:autoSpaceDE w:val="0"/>
        <w:autoSpaceDN w:val="0"/>
        <w:adjustRightInd w:val="0"/>
        <w:spacing w:after="200" w:line="276" w:lineRule="auto"/>
        <w:rPr>
          <w:rFonts w:ascii="Arial" w:hAnsi="Arial" w:cs="Arial"/>
          <w:sz w:val="24"/>
          <w:szCs w:val="20"/>
        </w:rPr>
      </w:pPr>
      <w:r w:rsidRPr="001D3399">
        <w:rPr>
          <w:rFonts w:ascii="Arial" w:hAnsi="Arial" w:cs="Arial"/>
          <w:sz w:val="24"/>
          <w:szCs w:val="20"/>
        </w:rPr>
        <w:t>More than 15,000 eighth-grade students in</w:t>
      </w:r>
      <w:r w:rsidR="009807E9">
        <w:rPr>
          <w:rFonts w:ascii="Arial" w:hAnsi="Arial" w:cs="Arial"/>
          <w:sz w:val="24"/>
          <w:szCs w:val="20"/>
        </w:rPr>
        <w:t xml:space="preserve"> approximately 600</w:t>
      </w:r>
      <w:r w:rsidRPr="001D3399">
        <w:rPr>
          <w:rFonts w:ascii="Arial" w:hAnsi="Arial" w:cs="Arial"/>
          <w:sz w:val="24"/>
          <w:szCs w:val="20"/>
        </w:rPr>
        <w:t xml:space="preserve"> public and private schools completed the TEL assessment in 2018. Performance is reported as scale scores and </w:t>
      </w:r>
      <w:r w:rsidR="009869BF" w:rsidRPr="001D3399">
        <w:rPr>
          <w:rFonts w:ascii="Arial" w:hAnsi="Arial" w:cs="Arial"/>
          <w:sz w:val="24"/>
          <w:szCs w:val="20"/>
        </w:rPr>
        <w:t xml:space="preserve">as </w:t>
      </w:r>
      <w:r w:rsidRPr="001D3399">
        <w:rPr>
          <w:rFonts w:ascii="Arial" w:hAnsi="Arial" w:cs="Arial"/>
          <w:sz w:val="24"/>
          <w:szCs w:val="20"/>
        </w:rPr>
        <w:t>achievement levels. Average scores rose from 150 to 152. In 2018, the average score for girls was 155</w:t>
      </w:r>
      <w:r w:rsidR="007240B1" w:rsidRPr="001D3399">
        <w:rPr>
          <w:rFonts w:ascii="Arial" w:hAnsi="Arial" w:cs="Arial"/>
          <w:sz w:val="24"/>
          <w:szCs w:val="20"/>
        </w:rPr>
        <w:t>,</w:t>
      </w:r>
      <w:r w:rsidRPr="001D3399">
        <w:rPr>
          <w:rFonts w:ascii="Arial" w:hAnsi="Arial" w:cs="Arial"/>
          <w:sz w:val="24"/>
          <w:szCs w:val="20"/>
        </w:rPr>
        <w:t xml:space="preserve"> </w:t>
      </w:r>
      <w:r w:rsidR="00D44136" w:rsidRPr="001D3399">
        <w:rPr>
          <w:rFonts w:ascii="Arial" w:hAnsi="Arial" w:cs="Arial"/>
          <w:sz w:val="24"/>
          <w:szCs w:val="20"/>
        </w:rPr>
        <w:t xml:space="preserve">higher than </w:t>
      </w:r>
      <w:r w:rsidR="00041A0D" w:rsidRPr="001D3399">
        <w:rPr>
          <w:rFonts w:ascii="Arial" w:hAnsi="Arial" w:cs="Arial"/>
          <w:sz w:val="24"/>
          <w:szCs w:val="20"/>
        </w:rPr>
        <w:t xml:space="preserve">the average score for boys </w:t>
      </w:r>
      <w:r w:rsidR="00D44136" w:rsidRPr="001D3399">
        <w:rPr>
          <w:rFonts w:ascii="Arial" w:hAnsi="Arial" w:cs="Arial"/>
          <w:sz w:val="24"/>
          <w:szCs w:val="20"/>
        </w:rPr>
        <w:t xml:space="preserve">of </w:t>
      </w:r>
      <w:r w:rsidRPr="001D3399">
        <w:rPr>
          <w:rFonts w:ascii="Arial" w:hAnsi="Arial" w:cs="Arial"/>
          <w:sz w:val="24"/>
          <w:szCs w:val="20"/>
        </w:rPr>
        <w:t xml:space="preserve">150. </w:t>
      </w:r>
      <w:r w:rsidR="00041A0D" w:rsidRPr="001D3399">
        <w:rPr>
          <w:rFonts w:ascii="Arial" w:hAnsi="Arial" w:cs="Arial"/>
          <w:sz w:val="24"/>
          <w:szCs w:val="20"/>
        </w:rPr>
        <w:t xml:space="preserve">Average scores increased for </w:t>
      </w:r>
      <w:r w:rsidRPr="001D3399">
        <w:rPr>
          <w:rFonts w:ascii="Arial" w:hAnsi="Arial" w:cs="Arial"/>
          <w:sz w:val="24"/>
          <w:szCs w:val="20"/>
        </w:rPr>
        <w:t>White, Black</w:t>
      </w:r>
      <w:r w:rsidR="00D55B4C" w:rsidRPr="001D3399">
        <w:rPr>
          <w:rFonts w:ascii="Arial" w:hAnsi="Arial" w:cs="Arial"/>
          <w:sz w:val="24"/>
          <w:szCs w:val="20"/>
        </w:rPr>
        <w:t>,</w:t>
      </w:r>
      <w:r w:rsidRPr="001D3399">
        <w:rPr>
          <w:rFonts w:ascii="Arial" w:hAnsi="Arial" w:cs="Arial"/>
          <w:sz w:val="24"/>
          <w:szCs w:val="20"/>
        </w:rPr>
        <w:t xml:space="preserve"> and Asian American students between 2014 and 2018</w:t>
      </w:r>
      <w:r w:rsidR="00041A0D" w:rsidRPr="001D3399">
        <w:rPr>
          <w:rFonts w:ascii="Arial" w:hAnsi="Arial" w:cs="Arial"/>
          <w:sz w:val="24"/>
          <w:szCs w:val="20"/>
        </w:rPr>
        <w:t>,</w:t>
      </w:r>
      <w:r w:rsidRPr="001D3399">
        <w:rPr>
          <w:rFonts w:ascii="Arial" w:hAnsi="Arial" w:cs="Arial"/>
          <w:sz w:val="24"/>
          <w:szCs w:val="20"/>
        </w:rPr>
        <w:t xml:space="preserve"> while there was no significant change in </w:t>
      </w:r>
      <w:r w:rsidR="00CF1382" w:rsidRPr="001D3399">
        <w:rPr>
          <w:rFonts w:ascii="Arial" w:hAnsi="Arial" w:cs="Arial"/>
          <w:sz w:val="24"/>
          <w:szCs w:val="20"/>
        </w:rPr>
        <w:t>the average score for Hispanic</w:t>
      </w:r>
      <w:r w:rsidRPr="001D3399">
        <w:rPr>
          <w:rFonts w:ascii="Arial" w:hAnsi="Arial" w:cs="Arial"/>
          <w:sz w:val="24"/>
          <w:szCs w:val="20"/>
        </w:rPr>
        <w:t xml:space="preserve"> students.</w:t>
      </w:r>
      <w:r w:rsidR="007F0CA3" w:rsidRPr="001D3399">
        <w:rPr>
          <w:rFonts w:ascii="Arial" w:hAnsi="Arial" w:cs="Arial"/>
          <w:sz w:val="24"/>
          <w:szCs w:val="20"/>
        </w:rPr>
        <w:t xml:space="preserve"> (The assessment results are reported on a 0-300 scale.)</w:t>
      </w:r>
      <w:r w:rsidRPr="001D3399">
        <w:rPr>
          <w:rFonts w:ascii="Arial" w:hAnsi="Arial" w:cs="Arial"/>
          <w:sz w:val="24"/>
          <w:szCs w:val="20"/>
        </w:rPr>
        <w:t xml:space="preserve">   </w:t>
      </w:r>
    </w:p>
    <w:p w14:paraId="00E47338" w14:textId="419782AE" w:rsidR="00B1126E" w:rsidRPr="001D3399" w:rsidRDefault="00B1126E" w:rsidP="00AD358F">
      <w:pPr>
        <w:autoSpaceDE w:val="0"/>
        <w:autoSpaceDN w:val="0"/>
        <w:adjustRightInd w:val="0"/>
        <w:spacing w:after="200" w:line="276" w:lineRule="auto"/>
        <w:rPr>
          <w:rFonts w:ascii="Arial" w:hAnsi="Arial" w:cs="Arial"/>
          <w:sz w:val="24"/>
          <w:szCs w:val="20"/>
        </w:rPr>
      </w:pPr>
      <w:r w:rsidRPr="001D3399">
        <w:rPr>
          <w:rFonts w:ascii="Arial" w:hAnsi="Arial" w:cs="Arial"/>
          <w:sz w:val="24"/>
          <w:szCs w:val="20"/>
        </w:rPr>
        <w:t xml:space="preserve">The assessment also evaluates students’ thinking and reasoning skills in </w:t>
      </w:r>
      <w:r w:rsidR="002845FD" w:rsidRPr="001D3399">
        <w:rPr>
          <w:rFonts w:ascii="Arial" w:hAnsi="Arial" w:cs="Arial"/>
          <w:sz w:val="24"/>
          <w:szCs w:val="20"/>
        </w:rPr>
        <w:t xml:space="preserve">three content areas (Technology and Society, Design and Systems, and Information and Communication Technology) and </w:t>
      </w:r>
      <w:r w:rsidRPr="001D3399">
        <w:rPr>
          <w:rFonts w:ascii="Arial" w:hAnsi="Arial" w:cs="Arial"/>
          <w:sz w:val="24"/>
          <w:szCs w:val="20"/>
        </w:rPr>
        <w:t xml:space="preserve">three practices </w:t>
      </w:r>
      <w:r w:rsidR="001071E9" w:rsidRPr="001D3399">
        <w:rPr>
          <w:rFonts w:ascii="Arial" w:hAnsi="Arial" w:cs="Arial"/>
          <w:sz w:val="24"/>
          <w:szCs w:val="20"/>
        </w:rPr>
        <w:t>(</w:t>
      </w:r>
      <w:r w:rsidRPr="001D3399">
        <w:rPr>
          <w:rFonts w:ascii="Arial" w:hAnsi="Arial" w:cs="Arial"/>
          <w:sz w:val="24"/>
          <w:szCs w:val="20"/>
        </w:rPr>
        <w:t>Understanding Technological Principles, Developing Solutions and Achieving Goals, and Communicating and Collaborating</w:t>
      </w:r>
      <w:r w:rsidR="001071E9" w:rsidRPr="001D3399">
        <w:rPr>
          <w:rFonts w:ascii="Arial" w:hAnsi="Arial" w:cs="Arial"/>
          <w:sz w:val="24"/>
          <w:szCs w:val="20"/>
        </w:rPr>
        <w:t>)</w:t>
      </w:r>
      <w:r w:rsidRPr="001D3399">
        <w:rPr>
          <w:rFonts w:ascii="Arial" w:hAnsi="Arial" w:cs="Arial"/>
          <w:sz w:val="24"/>
          <w:szCs w:val="20"/>
        </w:rPr>
        <w:t xml:space="preserve">. </w:t>
      </w:r>
      <w:r w:rsidR="00BE463F">
        <w:rPr>
          <w:rFonts w:ascii="Arial" w:hAnsi="Arial" w:cs="Arial"/>
          <w:sz w:val="24"/>
          <w:szCs w:val="20"/>
        </w:rPr>
        <w:t>In 2018, g</w:t>
      </w:r>
      <w:r w:rsidR="002845FD" w:rsidRPr="001D3399">
        <w:rPr>
          <w:rFonts w:ascii="Arial" w:hAnsi="Arial" w:cs="Arial"/>
          <w:sz w:val="24"/>
          <w:szCs w:val="20"/>
        </w:rPr>
        <w:t xml:space="preserve">irls scored significantly higher </w:t>
      </w:r>
      <w:r w:rsidR="001071E9" w:rsidRPr="001D3399">
        <w:rPr>
          <w:rFonts w:ascii="Arial" w:hAnsi="Arial" w:cs="Arial"/>
          <w:sz w:val="24"/>
          <w:szCs w:val="20"/>
        </w:rPr>
        <w:t xml:space="preserve">than boys </w:t>
      </w:r>
      <w:r w:rsidR="002845FD" w:rsidRPr="001D3399">
        <w:rPr>
          <w:rFonts w:ascii="Arial" w:hAnsi="Arial" w:cs="Arial"/>
          <w:sz w:val="24"/>
          <w:szCs w:val="20"/>
        </w:rPr>
        <w:t xml:space="preserve">in all </w:t>
      </w:r>
      <w:r w:rsidR="001071E9" w:rsidRPr="001D3399">
        <w:rPr>
          <w:rFonts w:ascii="Arial" w:hAnsi="Arial" w:cs="Arial"/>
          <w:sz w:val="24"/>
          <w:szCs w:val="20"/>
        </w:rPr>
        <w:t>the practice areas and in two of the three content areas. There was no significant difference</w:t>
      </w:r>
      <w:r w:rsidR="00C85333" w:rsidRPr="001D3399">
        <w:rPr>
          <w:rFonts w:ascii="Arial" w:hAnsi="Arial" w:cs="Arial"/>
          <w:sz w:val="24"/>
          <w:szCs w:val="20"/>
        </w:rPr>
        <w:t xml:space="preserve"> between girls and boys</w:t>
      </w:r>
      <w:r w:rsidR="001071E9" w:rsidRPr="001D3399">
        <w:rPr>
          <w:rFonts w:ascii="Arial" w:hAnsi="Arial" w:cs="Arial"/>
          <w:sz w:val="24"/>
          <w:szCs w:val="20"/>
        </w:rPr>
        <w:t xml:space="preserve"> in the Design and Systems content area. </w:t>
      </w:r>
      <w:r w:rsidR="002845FD" w:rsidRPr="001D3399">
        <w:rPr>
          <w:rFonts w:ascii="Arial" w:hAnsi="Arial" w:cs="Arial"/>
          <w:sz w:val="24"/>
          <w:szCs w:val="20"/>
        </w:rPr>
        <w:t xml:space="preserve"> </w:t>
      </w:r>
    </w:p>
    <w:p w14:paraId="2630680F" w14:textId="2A14C09F" w:rsidR="0097603A" w:rsidRPr="0097603A" w:rsidRDefault="00081CD1" w:rsidP="0097603A">
      <w:pPr>
        <w:pStyle w:val="FootnoteText"/>
        <w:rPr>
          <w:rFonts w:ascii="Arial" w:hAnsi="Arial" w:cs="Arial"/>
          <w:sz w:val="24"/>
        </w:rPr>
      </w:pPr>
      <w:r w:rsidRPr="001D3399">
        <w:rPr>
          <w:rFonts w:ascii="Arial" w:hAnsi="Arial" w:cs="Arial"/>
          <w:sz w:val="24"/>
        </w:rPr>
        <w:t xml:space="preserve">Results on the assessment are also reported as percentages of students who </w:t>
      </w:r>
      <w:r w:rsidR="00BE463F">
        <w:rPr>
          <w:rFonts w:ascii="Arial" w:hAnsi="Arial" w:cs="Arial"/>
          <w:sz w:val="24"/>
        </w:rPr>
        <w:t>reach</w:t>
      </w:r>
      <w:r w:rsidR="00BE463F" w:rsidRPr="001D3399">
        <w:rPr>
          <w:rFonts w:ascii="Arial" w:hAnsi="Arial" w:cs="Arial"/>
          <w:sz w:val="24"/>
        </w:rPr>
        <w:t xml:space="preserve"> </w:t>
      </w:r>
      <w:r w:rsidRPr="001D3399">
        <w:rPr>
          <w:rFonts w:ascii="Arial" w:hAnsi="Arial" w:cs="Arial"/>
          <w:sz w:val="24"/>
        </w:rPr>
        <w:t xml:space="preserve">each of the three NAEP achievement levels: </w:t>
      </w:r>
      <w:r w:rsidR="00BE32EA" w:rsidRPr="001D3399">
        <w:rPr>
          <w:rFonts w:ascii="Arial" w:hAnsi="Arial" w:cs="Arial"/>
          <w:i/>
          <w:sz w:val="24"/>
        </w:rPr>
        <w:t>NAEP</w:t>
      </w:r>
      <w:r w:rsidR="00BE32EA" w:rsidRPr="001D3399">
        <w:rPr>
          <w:rFonts w:ascii="Arial" w:hAnsi="Arial" w:cs="Arial"/>
          <w:sz w:val="24"/>
        </w:rPr>
        <w:t xml:space="preserve"> </w:t>
      </w:r>
      <w:r w:rsidR="005A0766" w:rsidRPr="001D3399">
        <w:rPr>
          <w:rStyle w:val="Emphasis"/>
          <w:rFonts w:ascii="Arial" w:hAnsi="Arial" w:cs="Arial"/>
          <w:sz w:val="24"/>
        </w:rPr>
        <w:t>Basic</w:t>
      </w:r>
      <w:r w:rsidR="005A0766" w:rsidRPr="001D3399">
        <w:rPr>
          <w:rFonts w:ascii="Arial" w:hAnsi="Arial" w:cs="Arial"/>
          <w:sz w:val="24"/>
        </w:rPr>
        <w:t>,</w:t>
      </w:r>
      <w:r w:rsidR="00BE32EA" w:rsidRPr="001D3399">
        <w:rPr>
          <w:rFonts w:ascii="Arial" w:hAnsi="Arial" w:cs="Arial"/>
          <w:sz w:val="24"/>
        </w:rPr>
        <w:t xml:space="preserve"> </w:t>
      </w:r>
      <w:r w:rsidR="00BE32EA" w:rsidRPr="001D3399">
        <w:rPr>
          <w:rFonts w:ascii="Arial" w:hAnsi="Arial" w:cs="Arial"/>
          <w:i/>
          <w:sz w:val="24"/>
        </w:rPr>
        <w:t>NAEP</w:t>
      </w:r>
      <w:r w:rsidR="005A0766" w:rsidRPr="001D3399">
        <w:rPr>
          <w:rFonts w:ascii="Arial" w:hAnsi="Arial" w:cs="Arial"/>
          <w:sz w:val="24"/>
        </w:rPr>
        <w:t> </w:t>
      </w:r>
      <w:r w:rsidR="005A0766" w:rsidRPr="001D3399">
        <w:rPr>
          <w:rStyle w:val="Emphasis"/>
          <w:rFonts w:ascii="Arial" w:hAnsi="Arial" w:cs="Arial"/>
          <w:sz w:val="24"/>
        </w:rPr>
        <w:t>Proficient</w:t>
      </w:r>
      <w:r w:rsidR="005A0766" w:rsidRPr="001D3399">
        <w:rPr>
          <w:rFonts w:ascii="Arial" w:hAnsi="Arial" w:cs="Arial"/>
          <w:sz w:val="24"/>
        </w:rPr>
        <w:t>, and </w:t>
      </w:r>
      <w:r w:rsidR="00BE32EA" w:rsidRPr="001D3399">
        <w:rPr>
          <w:rFonts w:ascii="Arial" w:hAnsi="Arial" w:cs="Arial"/>
          <w:i/>
          <w:sz w:val="24"/>
        </w:rPr>
        <w:t>NAEP</w:t>
      </w:r>
      <w:r w:rsidR="00BE32EA" w:rsidRPr="001D3399">
        <w:rPr>
          <w:rStyle w:val="Emphasis"/>
          <w:rFonts w:ascii="Arial" w:hAnsi="Arial" w:cs="Arial"/>
          <w:sz w:val="24"/>
        </w:rPr>
        <w:t xml:space="preserve"> </w:t>
      </w:r>
      <w:r w:rsidR="005A0766" w:rsidRPr="001D3399">
        <w:rPr>
          <w:rStyle w:val="Emphasis"/>
          <w:rFonts w:ascii="Arial" w:hAnsi="Arial" w:cs="Arial"/>
          <w:sz w:val="24"/>
        </w:rPr>
        <w:t>Advanced.</w:t>
      </w:r>
      <w:r w:rsidR="0097603A" w:rsidRPr="0097603A">
        <w:t xml:space="preserve"> </w:t>
      </w:r>
      <w:r w:rsidR="0097603A" w:rsidRPr="0097603A">
        <w:rPr>
          <w:rFonts w:ascii="Arial" w:hAnsi="Arial" w:cs="Arial"/>
          <w:sz w:val="24"/>
        </w:rPr>
        <w:t>NAEP achievement levels are provisional and therefore should be interpreted with care to ensure a proper understanding of performance.</w:t>
      </w:r>
    </w:p>
    <w:p w14:paraId="5724D7A0" w14:textId="6C7D1E95" w:rsidR="005A0766" w:rsidRPr="001D3399" w:rsidRDefault="005A0766" w:rsidP="00AD358F">
      <w:pPr>
        <w:autoSpaceDE w:val="0"/>
        <w:autoSpaceDN w:val="0"/>
        <w:adjustRightInd w:val="0"/>
        <w:spacing w:after="200" w:line="276" w:lineRule="auto"/>
        <w:rPr>
          <w:rFonts w:ascii="Arial" w:hAnsi="Arial" w:cs="Arial"/>
          <w:sz w:val="24"/>
          <w:szCs w:val="20"/>
        </w:rPr>
      </w:pPr>
    </w:p>
    <w:p w14:paraId="3B70FC61" w14:textId="19B34420" w:rsidR="00227E6C" w:rsidRPr="001D3399" w:rsidRDefault="000A1297" w:rsidP="00AD358F">
      <w:pPr>
        <w:autoSpaceDE w:val="0"/>
        <w:autoSpaceDN w:val="0"/>
        <w:adjustRightInd w:val="0"/>
        <w:spacing w:after="200" w:line="276" w:lineRule="auto"/>
        <w:rPr>
          <w:rFonts w:ascii="Arial" w:hAnsi="Arial" w:cs="Arial"/>
          <w:i/>
          <w:sz w:val="24"/>
          <w:szCs w:val="20"/>
        </w:rPr>
      </w:pPr>
      <w:r w:rsidRPr="001D3399">
        <w:rPr>
          <w:rFonts w:ascii="Arial" w:hAnsi="Arial" w:cs="Arial"/>
          <w:sz w:val="24"/>
          <w:szCs w:val="20"/>
        </w:rPr>
        <w:t xml:space="preserve">Between 2014 and 2018, the percentage of students scoring at or above </w:t>
      </w:r>
      <w:r w:rsidRPr="001D3399">
        <w:rPr>
          <w:rFonts w:ascii="Arial" w:hAnsi="Arial" w:cs="Arial"/>
          <w:i/>
          <w:sz w:val="24"/>
          <w:szCs w:val="20"/>
        </w:rPr>
        <w:t xml:space="preserve">NAEP Basic </w:t>
      </w:r>
      <w:r w:rsidRPr="001D3399">
        <w:rPr>
          <w:rFonts w:ascii="Arial" w:hAnsi="Arial" w:cs="Arial"/>
          <w:sz w:val="24"/>
          <w:szCs w:val="20"/>
        </w:rPr>
        <w:t xml:space="preserve">on TEL remained </w:t>
      </w:r>
      <w:r w:rsidR="00D44136" w:rsidRPr="001D3399">
        <w:rPr>
          <w:rFonts w:ascii="Arial" w:hAnsi="Arial" w:cs="Arial"/>
          <w:sz w:val="24"/>
          <w:szCs w:val="20"/>
        </w:rPr>
        <w:t>unchanged</w:t>
      </w:r>
      <w:r w:rsidR="00BB267C" w:rsidRPr="001D3399">
        <w:rPr>
          <w:rFonts w:ascii="Arial" w:hAnsi="Arial" w:cs="Arial"/>
          <w:sz w:val="24"/>
          <w:szCs w:val="20"/>
        </w:rPr>
        <w:t xml:space="preserve">; and </w:t>
      </w:r>
      <w:r w:rsidR="00730211" w:rsidRPr="001D3399">
        <w:rPr>
          <w:rFonts w:ascii="Arial" w:hAnsi="Arial" w:cs="Arial"/>
          <w:sz w:val="24"/>
          <w:szCs w:val="20"/>
        </w:rPr>
        <w:t xml:space="preserve">higher percentages of students </w:t>
      </w:r>
      <w:r w:rsidR="007B1B5D" w:rsidRPr="001D3399">
        <w:rPr>
          <w:rFonts w:ascii="Arial" w:hAnsi="Arial" w:cs="Arial"/>
          <w:sz w:val="24"/>
          <w:szCs w:val="20"/>
        </w:rPr>
        <w:t xml:space="preserve">scored at or above </w:t>
      </w:r>
      <w:r w:rsidR="007B1B5D" w:rsidRPr="001D3399">
        <w:rPr>
          <w:rFonts w:ascii="Arial" w:hAnsi="Arial" w:cs="Arial"/>
          <w:i/>
          <w:sz w:val="24"/>
          <w:szCs w:val="20"/>
        </w:rPr>
        <w:t xml:space="preserve">NAEP Proficient </w:t>
      </w:r>
      <w:r w:rsidR="007B1B5D" w:rsidRPr="001D3399">
        <w:rPr>
          <w:rFonts w:ascii="Arial" w:hAnsi="Arial" w:cs="Arial"/>
          <w:sz w:val="24"/>
          <w:szCs w:val="20"/>
        </w:rPr>
        <w:t xml:space="preserve">and </w:t>
      </w:r>
      <w:r w:rsidR="007B1B5D" w:rsidRPr="001D3399">
        <w:rPr>
          <w:rFonts w:ascii="Arial" w:hAnsi="Arial" w:cs="Arial"/>
          <w:i/>
          <w:sz w:val="24"/>
          <w:szCs w:val="20"/>
        </w:rPr>
        <w:t xml:space="preserve">NAEP Advanced </w:t>
      </w:r>
      <w:r w:rsidR="007B1B5D" w:rsidRPr="001D3399">
        <w:rPr>
          <w:rFonts w:ascii="Arial" w:hAnsi="Arial" w:cs="Arial"/>
          <w:sz w:val="24"/>
          <w:szCs w:val="20"/>
        </w:rPr>
        <w:t xml:space="preserve">in 2018. </w:t>
      </w:r>
      <w:r w:rsidR="004B4BC0" w:rsidRPr="001D3399">
        <w:rPr>
          <w:rFonts w:ascii="Arial" w:hAnsi="Arial" w:cs="Arial"/>
          <w:sz w:val="24"/>
          <w:szCs w:val="20"/>
        </w:rPr>
        <w:t>In 2018, 46</w:t>
      </w:r>
      <w:r w:rsidR="007B1B5D" w:rsidRPr="001D3399">
        <w:rPr>
          <w:rFonts w:ascii="Arial" w:hAnsi="Arial" w:cs="Arial"/>
          <w:sz w:val="24"/>
          <w:szCs w:val="20"/>
        </w:rPr>
        <w:t xml:space="preserve"> percent of students scored at or above </w:t>
      </w:r>
      <w:r w:rsidR="007B1B5D" w:rsidRPr="001D3399">
        <w:rPr>
          <w:rFonts w:ascii="Arial" w:hAnsi="Arial" w:cs="Arial"/>
          <w:i/>
          <w:sz w:val="24"/>
          <w:szCs w:val="20"/>
        </w:rPr>
        <w:t>NAEP Proficient</w:t>
      </w:r>
      <w:r w:rsidR="004B4BC0" w:rsidRPr="001D3399">
        <w:rPr>
          <w:rFonts w:ascii="Arial" w:hAnsi="Arial" w:cs="Arial"/>
          <w:i/>
          <w:sz w:val="24"/>
          <w:szCs w:val="20"/>
        </w:rPr>
        <w:t xml:space="preserve"> </w:t>
      </w:r>
      <w:r w:rsidR="004B4BC0" w:rsidRPr="001D3399">
        <w:rPr>
          <w:rFonts w:ascii="Arial" w:hAnsi="Arial" w:cs="Arial"/>
          <w:sz w:val="24"/>
          <w:szCs w:val="20"/>
        </w:rPr>
        <w:t>and</w:t>
      </w:r>
      <w:r w:rsidR="007B1B5D" w:rsidRPr="001D3399">
        <w:rPr>
          <w:rFonts w:ascii="Arial" w:hAnsi="Arial" w:cs="Arial"/>
          <w:i/>
          <w:sz w:val="24"/>
          <w:szCs w:val="20"/>
        </w:rPr>
        <w:t xml:space="preserve"> </w:t>
      </w:r>
      <w:r w:rsidR="00AD358F" w:rsidRPr="001D3399">
        <w:rPr>
          <w:rFonts w:ascii="Arial" w:hAnsi="Arial" w:cs="Arial"/>
          <w:sz w:val="24"/>
          <w:szCs w:val="20"/>
        </w:rPr>
        <w:t>five</w:t>
      </w:r>
      <w:r w:rsidR="004B4BC0" w:rsidRPr="001D3399">
        <w:rPr>
          <w:rFonts w:ascii="Arial" w:hAnsi="Arial" w:cs="Arial"/>
          <w:sz w:val="24"/>
          <w:szCs w:val="20"/>
        </w:rPr>
        <w:t xml:space="preserve"> percent of students scored at or above </w:t>
      </w:r>
      <w:r w:rsidR="004B4BC0" w:rsidRPr="001D3399">
        <w:rPr>
          <w:rFonts w:ascii="Arial" w:hAnsi="Arial" w:cs="Arial"/>
          <w:i/>
          <w:sz w:val="24"/>
          <w:szCs w:val="20"/>
        </w:rPr>
        <w:t xml:space="preserve">NAEP </w:t>
      </w:r>
      <w:r w:rsidR="004B4BC0" w:rsidRPr="001D3399">
        <w:rPr>
          <w:rFonts w:ascii="Arial" w:hAnsi="Arial" w:cs="Arial"/>
          <w:i/>
          <w:sz w:val="24"/>
          <w:szCs w:val="20"/>
        </w:rPr>
        <w:lastRenderedPageBreak/>
        <w:t>Advanced</w:t>
      </w:r>
      <w:r w:rsidR="007B1B5D" w:rsidRPr="001D3399">
        <w:rPr>
          <w:rFonts w:ascii="Arial" w:hAnsi="Arial" w:cs="Arial"/>
          <w:i/>
          <w:sz w:val="24"/>
          <w:szCs w:val="20"/>
        </w:rPr>
        <w:t xml:space="preserve">, </w:t>
      </w:r>
      <w:r w:rsidR="007B1B5D" w:rsidRPr="001D3399">
        <w:rPr>
          <w:rFonts w:ascii="Arial" w:hAnsi="Arial" w:cs="Arial"/>
          <w:sz w:val="24"/>
          <w:szCs w:val="20"/>
        </w:rPr>
        <w:t xml:space="preserve">compared to 43 </w:t>
      </w:r>
      <w:r w:rsidR="004B4BC0" w:rsidRPr="001D3399">
        <w:rPr>
          <w:rFonts w:ascii="Arial" w:hAnsi="Arial" w:cs="Arial"/>
          <w:sz w:val="24"/>
          <w:szCs w:val="20"/>
        </w:rPr>
        <w:t xml:space="preserve">and </w:t>
      </w:r>
      <w:r w:rsidR="00AD358F" w:rsidRPr="001D3399">
        <w:rPr>
          <w:rFonts w:ascii="Arial" w:hAnsi="Arial" w:cs="Arial"/>
          <w:sz w:val="24"/>
          <w:szCs w:val="20"/>
        </w:rPr>
        <w:t>three</w:t>
      </w:r>
      <w:r w:rsidR="004B4BC0" w:rsidRPr="001D3399">
        <w:rPr>
          <w:rFonts w:ascii="Arial" w:hAnsi="Arial" w:cs="Arial"/>
          <w:sz w:val="24"/>
          <w:szCs w:val="20"/>
        </w:rPr>
        <w:t xml:space="preserve"> percent, respectively, in 2014.</w:t>
      </w:r>
      <w:r w:rsidR="00C718D7" w:rsidRPr="001D3399">
        <w:rPr>
          <w:rFonts w:ascii="Arial" w:hAnsi="Arial" w:cs="Arial"/>
          <w:sz w:val="24"/>
          <w:szCs w:val="20"/>
        </w:rPr>
        <w:t xml:space="preserve"> (NAEP achievement levels are set by t</w:t>
      </w:r>
      <w:r w:rsidR="009129CD" w:rsidRPr="001D3399">
        <w:rPr>
          <w:rFonts w:ascii="Arial" w:hAnsi="Arial" w:cs="Arial"/>
          <w:sz w:val="24"/>
          <w:szCs w:val="20"/>
        </w:rPr>
        <w:t>he National Assessment Governing Board</w:t>
      </w:r>
      <w:r w:rsidR="00C718D7" w:rsidRPr="001D3399">
        <w:rPr>
          <w:rFonts w:ascii="Arial" w:hAnsi="Arial" w:cs="Arial"/>
          <w:sz w:val="24"/>
          <w:szCs w:val="20"/>
        </w:rPr>
        <w:t>.)</w:t>
      </w:r>
    </w:p>
    <w:p w14:paraId="788EDFB7" w14:textId="77777777" w:rsidR="00AA03B7" w:rsidRPr="001D3399" w:rsidRDefault="00676CEC" w:rsidP="00F7529E">
      <w:pPr>
        <w:autoSpaceDE w:val="0"/>
        <w:autoSpaceDN w:val="0"/>
        <w:adjustRightInd w:val="0"/>
        <w:spacing w:after="200" w:line="276" w:lineRule="auto"/>
        <w:rPr>
          <w:rFonts w:ascii="Arial" w:hAnsi="Arial" w:cs="Arial"/>
          <w:sz w:val="24"/>
          <w:szCs w:val="20"/>
        </w:rPr>
      </w:pPr>
      <w:r w:rsidRPr="001D3399">
        <w:rPr>
          <w:rFonts w:ascii="Arial" w:hAnsi="Arial" w:cs="Arial"/>
          <w:sz w:val="24"/>
          <w:szCs w:val="20"/>
        </w:rPr>
        <w:t>Since</w:t>
      </w:r>
      <w:r w:rsidR="009129CD" w:rsidRPr="001D3399">
        <w:rPr>
          <w:rFonts w:ascii="Arial" w:hAnsi="Arial" w:cs="Arial"/>
          <w:sz w:val="24"/>
          <w:szCs w:val="20"/>
        </w:rPr>
        <w:t xml:space="preserve"> students’ opportunities to learn about and use technology and engineering happen both in and out</w:t>
      </w:r>
      <w:r w:rsidR="0019411E" w:rsidRPr="001D3399">
        <w:rPr>
          <w:rFonts w:ascii="Arial" w:hAnsi="Arial" w:cs="Arial"/>
          <w:sz w:val="24"/>
          <w:szCs w:val="20"/>
        </w:rPr>
        <w:t xml:space="preserve"> of</w:t>
      </w:r>
      <w:r w:rsidR="009129CD" w:rsidRPr="001D3399">
        <w:rPr>
          <w:rFonts w:ascii="Arial" w:hAnsi="Arial" w:cs="Arial"/>
          <w:sz w:val="24"/>
          <w:szCs w:val="20"/>
        </w:rPr>
        <w:t xml:space="preserve"> the classroom, the assessment include</w:t>
      </w:r>
      <w:r w:rsidR="00387306" w:rsidRPr="001D3399">
        <w:rPr>
          <w:rFonts w:ascii="Arial" w:hAnsi="Arial" w:cs="Arial"/>
          <w:sz w:val="24"/>
          <w:szCs w:val="20"/>
        </w:rPr>
        <w:t>d</w:t>
      </w:r>
      <w:r w:rsidR="009129CD" w:rsidRPr="001D3399">
        <w:rPr>
          <w:rFonts w:ascii="Arial" w:hAnsi="Arial" w:cs="Arial"/>
          <w:sz w:val="24"/>
          <w:szCs w:val="20"/>
        </w:rPr>
        <w:t xml:space="preserve"> a survey asking about these experiences. A higher percentage of students reported taking at least one course related to technology or engineering </w:t>
      </w:r>
      <w:r w:rsidR="00DE6747" w:rsidRPr="001D3399">
        <w:rPr>
          <w:rFonts w:ascii="Arial" w:hAnsi="Arial" w:cs="Arial"/>
          <w:sz w:val="24"/>
          <w:szCs w:val="20"/>
        </w:rPr>
        <w:t xml:space="preserve">in 2018 </w:t>
      </w:r>
      <w:r w:rsidR="009129CD" w:rsidRPr="001D3399">
        <w:rPr>
          <w:rFonts w:ascii="Arial" w:hAnsi="Arial" w:cs="Arial"/>
          <w:sz w:val="24"/>
          <w:szCs w:val="20"/>
        </w:rPr>
        <w:t>compared to 2014. Fifty-seven percent of eighth-graders reported taking at least one class related to technology or engineering in 2018, an increase of five percentage points compared to 2014.</w:t>
      </w:r>
    </w:p>
    <w:p w14:paraId="1C295E74" w14:textId="33EA80DE" w:rsidR="00915D33" w:rsidRPr="001D3399" w:rsidRDefault="00915D33" w:rsidP="00AD358F">
      <w:pPr>
        <w:spacing w:after="200" w:line="276" w:lineRule="auto"/>
        <w:rPr>
          <w:sz w:val="28"/>
        </w:rPr>
      </w:pPr>
      <w:r w:rsidRPr="001D3399">
        <w:rPr>
          <w:rFonts w:ascii="Arial" w:hAnsi="Arial" w:cs="Arial"/>
          <w:sz w:val="24"/>
          <w:szCs w:val="20"/>
          <w:shd w:val="clear" w:color="auto" w:fill="FFFFFF"/>
        </w:rPr>
        <w:t>The National Assessment of Educational Progress (NAEP)—also known as The Nation's Report Card—is</w:t>
      </w:r>
      <w:r w:rsidRPr="001D3399">
        <w:rPr>
          <w:rFonts w:ascii="Arial" w:hAnsi="Arial" w:cs="Arial"/>
          <w:sz w:val="24"/>
          <w:szCs w:val="20"/>
        </w:rPr>
        <w:t xml:space="preserve"> the largest nationally representative​ and continuing assessment of what students in the United States know and can do in various subject areas. NAEP is administered by the National Center for Education Statistics (NCES). It is </w:t>
      </w:r>
      <w:r w:rsidR="004573BC" w:rsidRPr="001D3399">
        <w:rPr>
          <w:rFonts w:ascii="Arial" w:hAnsi="Arial" w:cs="Arial"/>
          <w:sz w:val="24"/>
          <w:szCs w:val="20"/>
        </w:rPr>
        <w:t xml:space="preserve">considered </w:t>
      </w:r>
      <w:r w:rsidRPr="001D3399">
        <w:rPr>
          <w:rFonts w:ascii="Arial" w:hAnsi="Arial" w:cs="Arial"/>
          <w:sz w:val="24"/>
          <w:szCs w:val="20"/>
        </w:rPr>
        <w:t>the ‘gold standard’ of student assessments.</w:t>
      </w:r>
    </w:p>
    <w:p w14:paraId="7A193C10" w14:textId="3675FDD9" w:rsidR="003A0B39" w:rsidRPr="001D3399" w:rsidRDefault="003A0B39" w:rsidP="00AD358F">
      <w:pPr>
        <w:spacing w:after="200" w:line="276" w:lineRule="auto"/>
        <w:rPr>
          <w:rFonts w:ascii="Arial" w:hAnsi="Arial" w:cs="Arial"/>
          <w:color w:val="1F497D"/>
          <w:sz w:val="24"/>
          <w:szCs w:val="20"/>
        </w:rPr>
      </w:pPr>
      <w:r w:rsidRPr="001D3399">
        <w:rPr>
          <w:rFonts w:ascii="Arial" w:hAnsi="Arial" w:cs="Arial"/>
          <w:sz w:val="24"/>
          <w:szCs w:val="20"/>
        </w:rPr>
        <w:t xml:space="preserve">Visit </w:t>
      </w:r>
      <w:hyperlink r:id="rId11" w:history="1">
        <w:r w:rsidR="00616BC7" w:rsidRPr="001D3399">
          <w:rPr>
            <w:rStyle w:val="Hyperlink"/>
            <w:rFonts w:ascii="Arial" w:hAnsi="Arial" w:cs="Arial"/>
            <w:sz w:val="24"/>
            <w:szCs w:val="20"/>
            <w:highlight w:val="yellow"/>
          </w:rPr>
          <w:t>http://www.nationsreportcard.gov/tel_2018/</w:t>
        </w:r>
      </w:hyperlink>
      <w:r w:rsidRPr="001D3399">
        <w:rPr>
          <w:rFonts w:ascii="Arial" w:hAnsi="Arial" w:cs="Arial"/>
          <w:color w:val="1F497D"/>
          <w:sz w:val="24"/>
          <w:szCs w:val="20"/>
        </w:rPr>
        <w:t xml:space="preserve"> </w:t>
      </w:r>
      <w:r w:rsidRPr="001D3399">
        <w:rPr>
          <w:rFonts w:ascii="Arial" w:hAnsi="Arial" w:cs="Arial"/>
          <w:sz w:val="24"/>
          <w:szCs w:val="20"/>
        </w:rPr>
        <w:t>to view the report.</w:t>
      </w:r>
    </w:p>
    <w:p w14:paraId="35222D4C" w14:textId="77777777" w:rsidR="003A0B39" w:rsidRPr="001D3399" w:rsidRDefault="003A0B39" w:rsidP="00AD358F">
      <w:pPr>
        <w:spacing w:line="276" w:lineRule="auto"/>
        <w:jc w:val="center"/>
        <w:rPr>
          <w:rFonts w:ascii="Arial" w:hAnsi="Arial" w:cs="Arial"/>
          <w:sz w:val="24"/>
          <w:szCs w:val="20"/>
        </w:rPr>
      </w:pPr>
      <w:r w:rsidRPr="001D3399">
        <w:rPr>
          <w:rFonts w:ascii="Arial" w:hAnsi="Arial" w:cs="Arial"/>
          <w:sz w:val="24"/>
          <w:szCs w:val="20"/>
        </w:rPr>
        <w:t>###</w:t>
      </w:r>
    </w:p>
    <w:p w14:paraId="7B307D45" w14:textId="77777777" w:rsidR="003A0B39" w:rsidRPr="001D3399" w:rsidRDefault="003A0B39" w:rsidP="00AD358F">
      <w:pPr>
        <w:spacing w:line="276" w:lineRule="auto"/>
        <w:rPr>
          <w:rFonts w:ascii="Arial" w:hAnsi="Arial" w:cs="Arial"/>
          <w:i/>
          <w:sz w:val="24"/>
          <w:szCs w:val="20"/>
        </w:rPr>
      </w:pPr>
      <w:r w:rsidRPr="001D3399">
        <w:rPr>
          <w:rFonts w:ascii="Arial" w:hAnsi="Arial" w:cs="Arial"/>
          <w:i/>
          <w:sz w:val="24"/>
          <w:szCs w:val="20"/>
        </w:rPr>
        <w:t>The National Assessment of Educational Progress (NAEP) is a congressionally authorized project sponsored by the U.S. Department of Education. The National Center for Education Statistics, within the Institute of Education Sciences, administers NAEP. The Commissioner of the National Center for Education Statistics is responsible by law for carrying out the NAEP project.</w:t>
      </w:r>
    </w:p>
    <w:p w14:paraId="0E42B6E8" w14:textId="77777777" w:rsidR="003A0B39" w:rsidRPr="001D3399" w:rsidRDefault="003A0B39" w:rsidP="00AD358F">
      <w:pPr>
        <w:spacing w:line="276" w:lineRule="auto"/>
        <w:rPr>
          <w:rFonts w:ascii="Arial" w:hAnsi="Arial" w:cs="Arial"/>
          <w:i/>
          <w:sz w:val="24"/>
          <w:szCs w:val="20"/>
        </w:rPr>
      </w:pPr>
      <w:r w:rsidRPr="001D3399">
        <w:rPr>
          <w:rFonts w:ascii="Arial" w:hAnsi="Arial" w:cs="Arial"/>
          <w:i/>
          <w:sz w:val="24"/>
          <w:szCs w:val="20"/>
        </w:rPr>
        <w:t xml:space="preserve">The National Center for Education Statistics, a principal agency of the U.S. Federal Statistical System, is the statistical center of the U.S. Department of Education and the primary federal entity for collecting and analyzing data related to education in the U.S. and other nations. NCES fulfills a Congressional mandate to collect, collate, analyze, and report complete statistics on the condition of American education; conduct and publish reports; and review and report on education activities internationally. </w:t>
      </w:r>
    </w:p>
    <w:p w14:paraId="306F990E" w14:textId="7062A568" w:rsidR="00E109D6" w:rsidRDefault="003A0B39" w:rsidP="009538AE">
      <w:pPr>
        <w:spacing w:line="276" w:lineRule="auto"/>
        <w:rPr>
          <w:rFonts w:ascii="Arial" w:hAnsi="Arial" w:cs="Arial"/>
          <w:i/>
          <w:iCs/>
          <w:sz w:val="24"/>
          <w:szCs w:val="20"/>
        </w:rPr>
      </w:pPr>
      <w:r w:rsidRPr="001D3399">
        <w:rPr>
          <w:rFonts w:ascii="Arial" w:hAnsi="Arial" w:cs="Arial"/>
          <w:bCs/>
          <w:i/>
          <w:iCs/>
          <w:sz w:val="24"/>
          <w:szCs w:val="20"/>
        </w:rPr>
        <w:t>The National Assessment Governing Board</w:t>
      </w:r>
      <w:r w:rsidRPr="001D3399">
        <w:rPr>
          <w:rFonts w:ascii="Arial" w:hAnsi="Arial" w:cs="Arial"/>
          <w:i/>
          <w:iCs/>
          <w:sz w:val="24"/>
          <w:szCs w:val="20"/>
        </w:rPr>
        <w:t xml:space="preserve"> is an independent, bipartisan board whose members include governors, state legislators, local and state school officials, educators, business representatives</w:t>
      </w:r>
      <w:r w:rsidR="00F338BB">
        <w:rPr>
          <w:rFonts w:ascii="Arial" w:hAnsi="Arial" w:cs="Arial"/>
          <w:i/>
          <w:iCs/>
          <w:sz w:val="24"/>
          <w:szCs w:val="20"/>
        </w:rPr>
        <w:t>,</w:t>
      </w:r>
      <w:r w:rsidRPr="001D3399">
        <w:rPr>
          <w:rFonts w:ascii="Arial" w:hAnsi="Arial" w:cs="Arial"/>
          <w:i/>
          <w:iCs/>
          <w:sz w:val="24"/>
          <w:szCs w:val="20"/>
        </w:rPr>
        <w:t xml:space="preserve"> and members of the general public. Congress created the 26-member Governing Board in 1988 to set policy for NAEP.</w:t>
      </w:r>
    </w:p>
    <w:p w14:paraId="137069D7" w14:textId="5A9915AD" w:rsidR="00F338BB" w:rsidRDefault="00F338BB" w:rsidP="009538AE">
      <w:pPr>
        <w:spacing w:line="276" w:lineRule="auto"/>
        <w:rPr>
          <w:rFonts w:ascii="Arial" w:hAnsi="Arial" w:cs="Arial"/>
          <w:i/>
          <w:sz w:val="24"/>
          <w:szCs w:val="20"/>
        </w:rPr>
      </w:pPr>
    </w:p>
    <w:p w14:paraId="3DE16D02" w14:textId="0C1FB36E" w:rsidR="00F338BB" w:rsidRDefault="00F338BB" w:rsidP="009538AE">
      <w:pPr>
        <w:spacing w:line="276" w:lineRule="auto"/>
        <w:rPr>
          <w:rFonts w:ascii="Arial" w:hAnsi="Arial" w:cs="Arial"/>
          <w:i/>
          <w:sz w:val="24"/>
          <w:szCs w:val="20"/>
        </w:rPr>
      </w:pPr>
    </w:p>
    <w:p w14:paraId="3733444D" w14:textId="44D0006F" w:rsidR="00F338BB" w:rsidRDefault="00F338BB" w:rsidP="009538AE">
      <w:pPr>
        <w:spacing w:line="276" w:lineRule="auto"/>
        <w:rPr>
          <w:rFonts w:ascii="Arial" w:hAnsi="Arial" w:cs="Arial"/>
          <w:i/>
          <w:sz w:val="24"/>
          <w:szCs w:val="20"/>
        </w:rPr>
      </w:pPr>
    </w:p>
    <w:p w14:paraId="7AAD8095" w14:textId="6D2AC14C" w:rsidR="00F338BB" w:rsidRDefault="00F338BB" w:rsidP="009538AE">
      <w:pPr>
        <w:spacing w:line="276" w:lineRule="auto"/>
        <w:rPr>
          <w:rFonts w:ascii="Arial" w:hAnsi="Arial" w:cs="Arial"/>
          <w:i/>
          <w:sz w:val="24"/>
          <w:szCs w:val="20"/>
        </w:rPr>
      </w:pPr>
    </w:p>
    <w:p w14:paraId="1C46737A" w14:textId="55C8D454" w:rsidR="00F338BB" w:rsidRDefault="00F338BB" w:rsidP="009538AE">
      <w:pPr>
        <w:spacing w:line="276" w:lineRule="auto"/>
        <w:rPr>
          <w:rFonts w:ascii="Arial" w:hAnsi="Arial" w:cs="Arial"/>
          <w:i/>
          <w:sz w:val="24"/>
          <w:szCs w:val="20"/>
        </w:rPr>
      </w:pPr>
    </w:p>
    <w:p w14:paraId="14867F86" w14:textId="06D6E577" w:rsidR="00F338BB" w:rsidRDefault="00F338BB" w:rsidP="009538AE">
      <w:pPr>
        <w:spacing w:line="276" w:lineRule="auto"/>
        <w:rPr>
          <w:rFonts w:ascii="Arial" w:hAnsi="Arial" w:cs="Arial"/>
          <w:i/>
          <w:sz w:val="24"/>
          <w:szCs w:val="20"/>
        </w:rPr>
      </w:pPr>
    </w:p>
    <w:p w14:paraId="7D2DB907" w14:textId="5E204797" w:rsidR="00F338BB" w:rsidRDefault="00F338BB" w:rsidP="009538AE">
      <w:pPr>
        <w:spacing w:line="276" w:lineRule="auto"/>
        <w:rPr>
          <w:rFonts w:ascii="Arial" w:hAnsi="Arial" w:cs="Arial"/>
          <w:i/>
          <w:sz w:val="24"/>
          <w:szCs w:val="20"/>
        </w:rPr>
      </w:pPr>
    </w:p>
    <w:p w14:paraId="1767440D" w14:textId="6FAA522E" w:rsidR="00F338BB" w:rsidRDefault="00F338BB" w:rsidP="009538AE">
      <w:pPr>
        <w:spacing w:line="276" w:lineRule="auto"/>
        <w:rPr>
          <w:rFonts w:ascii="Arial" w:hAnsi="Arial" w:cs="Arial"/>
          <w:i/>
          <w:sz w:val="24"/>
          <w:szCs w:val="20"/>
        </w:rPr>
      </w:pPr>
    </w:p>
    <w:p w14:paraId="741F9609" w14:textId="7ACBC3B0" w:rsidR="00F338BB" w:rsidRDefault="00F338BB" w:rsidP="009538AE">
      <w:pPr>
        <w:spacing w:line="276" w:lineRule="auto"/>
        <w:rPr>
          <w:rFonts w:ascii="Arial" w:hAnsi="Arial" w:cs="Arial"/>
          <w:i/>
          <w:sz w:val="24"/>
          <w:szCs w:val="20"/>
        </w:rPr>
      </w:pPr>
    </w:p>
    <w:p w14:paraId="761F30D8" w14:textId="25A1BCB1" w:rsidR="00F338BB" w:rsidRDefault="00F338BB" w:rsidP="009538AE">
      <w:pPr>
        <w:spacing w:line="276" w:lineRule="auto"/>
        <w:rPr>
          <w:rFonts w:ascii="Arial" w:hAnsi="Arial" w:cs="Arial"/>
          <w:i/>
          <w:sz w:val="24"/>
          <w:szCs w:val="20"/>
        </w:rPr>
      </w:pPr>
    </w:p>
    <w:p w14:paraId="665F88D2" w14:textId="77777777" w:rsidR="00F338BB" w:rsidRPr="001D3399" w:rsidRDefault="00F338BB" w:rsidP="009538AE">
      <w:pPr>
        <w:spacing w:line="276" w:lineRule="auto"/>
        <w:rPr>
          <w:rFonts w:ascii="Arial" w:hAnsi="Arial" w:cs="Arial"/>
          <w:i/>
          <w:sz w:val="24"/>
          <w:szCs w:val="20"/>
        </w:rPr>
      </w:pPr>
    </w:p>
    <w:sectPr w:rsidR="00F338BB" w:rsidRPr="001D339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56166" w14:textId="77777777" w:rsidR="00A61154" w:rsidRDefault="00A61154" w:rsidP="00AC44AF">
      <w:pPr>
        <w:spacing w:after="0" w:line="240" w:lineRule="auto"/>
      </w:pPr>
      <w:r>
        <w:separator/>
      </w:r>
    </w:p>
  </w:endnote>
  <w:endnote w:type="continuationSeparator" w:id="0">
    <w:p w14:paraId="6CADDBA9" w14:textId="77777777" w:rsidR="00A61154" w:rsidRDefault="00A61154" w:rsidP="00AC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7949" w14:textId="77777777" w:rsidR="00AC44AF" w:rsidRDefault="00AC4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919F9" w14:textId="77777777" w:rsidR="00AC44AF" w:rsidRDefault="00AC4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BAB7E" w14:textId="77777777" w:rsidR="00AC44AF" w:rsidRDefault="00AC4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5B9BB" w14:textId="77777777" w:rsidR="00A61154" w:rsidRDefault="00A61154" w:rsidP="00AC44AF">
      <w:pPr>
        <w:spacing w:after="0" w:line="240" w:lineRule="auto"/>
      </w:pPr>
      <w:r>
        <w:separator/>
      </w:r>
    </w:p>
  </w:footnote>
  <w:footnote w:type="continuationSeparator" w:id="0">
    <w:p w14:paraId="1E2CC1CB" w14:textId="77777777" w:rsidR="00A61154" w:rsidRDefault="00A61154" w:rsidP="00AC4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ED40B" w14:textId="77777777" w:rsidR="00AC44AF" w:rsidRDefault="00AC4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1B296" w14:textId="77777777" w:rsidR="00AC44AF" w:rsidRDefault="00AC4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CA85" w14:textId="77777777" w:rsidR="00AC44AF" w:rsidRDefault="00AC4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94BD4"/>
    <w:multiLevelType w:val="hybridMultilevel"/>
    <w:tmpl w:val="6DEC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B2DDD"/>
    <w:multiLevelType w:val="hybridMultilevel"/>
    <w:tmpl w:val="67C2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E5782"/>
    <w:multiLevelType w:val="multilevel"/>
    <w:tmpl w:val="B746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4270AA"/>
    <w:multiLevelType w:val="hybridMultilevel"/>
    <w:tmpl w:val="DFFEB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lis, Taryn">
    <w15:presenceInfo w15:providerId="AD" w15:userId="S-1-5-21-8915387-1766009709-1703228666-29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4C"/>
    <w:rsid w:val="00003C43"/>
    <w:rsid w:val="00014951"/>
    <w:rsid w:val="00017A99"/>
    <w:rsid w:val="00023EEE"/>
    <w:rsid w:val="00032D03"/>
    <w:rsid w:val="00036791"/>
    <w:rsid w:val="00041A0D"/>
    <w:rsid w:val="0004261E"/>
    <w:rsid w:val="0004445C"/>
    <w:rsid w:val="00064EF5"/>
    <w:rsid w:val="0006588F"/>
    <w:rsid w:val="000808C5"/>
    <w:rsid w:val="000818D7"/>
    <w:rsid w:val="00081CD1"/>
    <w:rsid w:val="000923C1"/>
    <w:rsid w:val="000A1297"/>
    <w:rsid w:val="000B0615"/>
    <w:rsid w:val="000C4F1D"/>
    <w:rsid w:val="000D2F4C"/>
    <w:rsid w:val="000D47FD"/>
    <w:rsid w:val="000F1E9D"/>
    <w:rsid w:val="00100E0A"/>
    <w:rsid w:val="00101E9A"/>
    <w:rsid w:val="001071E9"/>
    <w:rsid w:val="00125D27"/>
    <w:rsid w:val="001354E7"/>
    <w:rsid w:val="00150F9A"/>
    <w:rsid w:val="00152C51"/>
    <w:rsid w:val="00153F2F"/>
    <w:rsid w:val="00171B4D"/>
    <w:rsid w:val="001834F8"/>
    <w:rsid w:val="00184845"/>
    <w:rsid w:val="0019192A"/>
    <w:rsid w:val="0019411E"/>
    <w:rsid w:val="001A0EC5"/>
    <w:rsid w:val="001A4173"/>
    <w:rsid w:val="001B1596"/>
    <w:rsid w:val="001B588C"/>
    <w:rsid w:val="001C1E5A"/>
    <w:rsid w:val="001C6AB1"/>
    <w:rsid w:val="001D2FF4"/>
    <w:rsid w:val="001D3399"/>
    <w:rsid w:val="001D7DC2"/>
    <w:rsid w:val="001E69A9"/>
    <w:rsid w:val="001F7C09"/>
    <w:rsid w:val="00202F78"/>
    <w:rsid w:val="002032D8"/>
    <w:rsid w:val="00203F70"/>
    <w:rsid w:val="0021157A"/>
    <w:rsid w:val="00221BDF"/>
    <w:rsid w:val="002227F3"/>
    <w:rsid w:val="002229C1"/>
    <w:rsid w:val="0022668D"/>
    <w:rsid w:val="00227E6C"/>
    <w:rsid w:val="0025553E"/>
    <w:rsid w:val="00260CCB"/>
    <w:rsid w:val="00262790"/>
    <w:rsid w:val="00283A69"/>
    <w:rsid w:val="0028427A"/>
    <w:rsid w:val="002845FD"/>
    <w:rsid w:val="0028552B"/>
    <w:rsid w:val="00295667"/>
    <w:rsid w:val="002A32C3"/>
    <w:rsid w:val="002D005B"/>
    <w:rsid w:val="002D06A6"/>
    <w:rsid w:val="002F57A6"/>
    <w:rsid w:val="003022E5"/>
    <w:rsid w:val="00304D2A"/>
    <w:rsid w:val="0030670A"/>
    <w:rsid w:val="00313455"/>
    <w:rsid w:val="00330C2A"/>
    <w:rsid w:val="00344D2E"/>
    <w:rsid w:val="00345B2E"/>
    <w:rsid w:val="0036264A"/>
    <w:rsid w:val="00380B5E"/>
    <w:rsid w:val="00383C6E"/>
    <w:rsid w:val="00384F64"/>
    <w:rsid w:val="00387306"/>
    <w:rsid w:val="003A0013"/>
    <w:rsid w:val="003A0B39"/>
    <w:rsid w:val="003A6D56"/>
    <w:rsid w:val="003B77D3"/>
    <w:rsid w:val="003B7D7D"/>
    <w:rsid w:val="003C583F"/>
    <w:rsid w:val="003C59BE"/>
    <w:rsid w:val="003C7401"/>
    <w:rsid w:val="003D6901"/>
    <w:rsid w:val="003E48CC"/>
    <w:rsid w:val="003F4939"/>
    <w:rsid w:val="00404685"/>
    <w:rsid w:val="00421CBF"/>
    <w:rsid w:val="0042315D"/>
    <w:rsid w:val="00425548"/>
    <w:rsid w:val="00441406"/>
    <w:rsid w:val="004559F6"/>
    <w:rsid w:val="004573BC"/>
    <w:rsid w:val="00463A53"/>
    <w:rsid w:val="00486547"/>
    <w:rsid w:val="00494B79"/>
    <w:rsid w:val="004A603C"/>
    <w:rsid w:val="004A69A5"/>
    <w:rsid w:val="004B4BC0"/>
    <w:rsid w:val="004C0DEA"/>
    <w:rsid w:val="004C1AEF"/>
    <w:rsid w:val="004D557E"/>
    <w:rsid w:val="004F5C2E"/>
    <w:rsid w:val="005012B0"/>
    <w:rsid w:val="00514B85"/>
    <w:rsid w:val="00521F2A"/>
    <w:rsid w:val="005277A4"/>
    <w:rsid w:val="005345D7"/>
    <w:rsid w:val="00541FC4"/>
    <w:rsid w:val="00554A16"/>
    <w:rsid w:val="0055690C"/>
    <w:rsid w:val="005801CF"/>
    <w:rsid w:val="00580446"/>
    <w:rsid w:val="00591796"/>
    <w:rsid w:val="00594837"/>
    <w:rsid w:val="005A0766"/>
    <w:rsid w:val="005A4770"/>
    <w:rsid w:val="005A61C7"/>
    <w:rsid w:val="005B7E39"/>
    <w:rsid w:val="005C5AF8"/>
    <w:rsid w:val="005C75AC"/>
    <w:rsid w:val="005E5964"/>
    <w:rsid w:val="00616BC7"/>
    <w:rsid w:val="00623F50"/>
    <w:rsid w:val="006564E2"/>
    <w:rsid w:val="0067636B"/>
    <w:rsid w:val="00676CEC"/>
    <w:rsid w:val="0069473A"/>
    <w:rsid w:val="006B23EB"/>
    <w:rsid w:val="006B24FF"/>
    <w:rsid w:val="006B43DD"/>
    <w:rsid w:val="006B5332"/>
    <w:rsid w:val="006C36FF"/>
    <w:rsid w:val="006C6F2D"/>
    <w:rsid w:val="00700E5E"/>
    <w:rsid w:val="00705F4D"/>
    <w:rsid w:val="00724055"/>
    <w:rsid w:val="007240B1"/>
    <w:rsid w:val="00724792"/>
    <w:rsid w:val="00730211"/>
    <w:rsid w:val="0073446C"/>
    <w:rsid w:val="00747369"/>
    <w:rsid w:val="00753222"/>
    <w:rsid w:val="0076057C"/>
    <w:rsid w:val="007740B6"/>
    <w:rsid w:val="007842BD"/>
    <w:rsid w:val="0078430A"/>
    <w:rsid w:val="00785B6A"/>
    <w:rsid w:val="007A2310"/>
    <w:rsid w:val="007A3CA8"/>
    <w:rsid w:val="007B1B5D"/>
    <w:rsid w:val="007C0C8C"/>
    <w:rsid w:val="007F0154"/>
    <w:rsid w:val="007F0CA3"/>
    <w:rsid w:val="007F73A4"/>
    <w:rsid w:val="00802DAF"/>
    <w:rsid w:val="00805011"/>
    <w:rsid w:val="00817D19"/>
    <w:rsid w:val="008226CD"/>
    <w:rsid w:val="008377A9"/>
    <w:rsid w:val="008435CE"/>
    <w:rsid w:val="008446D2"/>
    <w:rsid w:val="00844E12"/>
    <w:rsid w:val="0086722C"/>
    <w:rsid w:val="00870089"/>
    <w:rsid w:val="008831EB"/>
    <w:rsid w:val="00887286"/>
    <w:rsid w:val="008A1C60"/>
    <w:rsid w:val="008A5896"/>
    <w:rsid w:val="008A6AD0"/>
    <w:rsid w:val="008B2FC6"/>
    <w:rsid w:val="008D25E1"/>
    <w:rsid w:val="008E4613"/>
    <w:rsid w:val="00905AD3"/>
    <w:rsid w:val="009129CD"/>
    <w:rsid w:val="00915146"/>
    <w:rsid w:val="00915D33"/>
    <w:rsid w:val="00931FC4"/>
    <w:rsid w:val="00937DE7"/>
    <w:rsid w:val="00944D8A"/>
    <w:rsid w:val="00950952"/>
    <w:rsid w:val="009538AE"/>
    <w:rsid w:val="00953FAC"/>
    <w:rsid w:val="009613A2"/>
    <w:rsid w:val="0097603A"/>
    <w:rsid w:val="009807E9"/>
    <w:rsid w:val="009869BF"/>
    <w:rsid w:val="00995D51"/>
    <w:rsid w:val="009B3940"/>
    <w:rsid w:val="009E19EA"/>
    <w:rsid w:val="009E5639"/>
    <w:rsid w:val="00A064FD"/>
    <w:rsid w:val="00A150A6"/>
    <w:rsid w:val="00A22848"/>
    <w:rsid w:val="00A273C7"/>
    <w:rsid w:val="00A37B2D"/>
    <w:rsid w:val="00A50DB0"/>
    <w:rsid w:val="00A61154"/>
    <w:rsid w:val="00A661ED"/>
    <w:rsid w:val="00A74D66"/>
    <w:rsid w:val="00A762ED"/>
    <w:rsid w:val="00A876F0"/>
    <w:rsid w:val="00AA03B7"/>
    <w:rsid w:val="00AA07CF"/>
    <w:rsid w:val="00AC44AF"/>
    <w:rsid w:val="00AC501F"/>
    <w:rsid w:val="00AC69F7"/>
    <w:rsid w:val="00AD358F"/>
    <w:rsid w:val="00AE3392"/>
    <w:rsid w:val="00AE584C"/>
    <w:rsid w:val="00AF6865"/>
    <w:rsid w:val="00B0251B"/>
    <w:rsid w:val="00B04000"/>
    <w:rsid w:val="00B04F60"/>
    <w:rsid w:val="00B1126E"/>
    <w:rsid w:val="00B351A9"/>
    <w:rsid w:val="00B865DB"/>
    <w:rsid w:val="00B86D6D"/>
    <w:rsid w:val="00B921FA"/>
    <w:rsid w:val="00B9777D"/>
    <w:rsid w:val="00BA16D6"/>
    <w:rsid w:val="00BA2868"/>
    <w:rsid w:val="00BA6C96"/>
    <w:rsid w:val="00BB267C"/>
    <w:rsid w:val="00BC0C9D"/>
    <w:rsid w:val="00BD69B5"/>
    <w:rsid w:val="00BE32EA"/>
    <w:rsid w:val="00BE463F"/>
    <w:rsid w:val="00BF607D"/>
    <w:rsid w:val="00C03259"/>
    <w:rsid w:val="00C07EDD"/>
    <w:rsid w:val="00C12000"/>
    <w:rsid w:val="00C26102"/>
    <w:rsid w:val="00C325C4"/>
    <w:rsid w:val="00C331B4"/>
    <w:rsid w:val="00C43E5A"/>
    <w:rsid w:val="00C45D6E"/>
    <w:rsid w:val="00C718D7"/>
    <w:rsid w:val="00C74444"/>
    <w:rsid w:val="00C80F37"/>
    <w:rsid w:val="00C85333"/>
    <w:rsid w:val="00C855E1"/>
    <w:rsid w:val="00C877EA"/>
    <w:rsid w:val="00C92629"/>
    <w:rsid w:val="00C947B1"/>
    <w:rsid w:val="00C96B03"/>
    <w:rsid w:val="00CC1066"/>
    <w:rsid w:val="00CD226F"/>
    <w:rsid w:val="00CD26BE"/>
    <w:rsid w:val="00CD6E72"/>
    <w:rsid w:val="00CF1382"/>
    <w:rsid w:val="00D03937"/>
    <w:rsid w:val="00D07317"/>
    <w:rsid w:val="00D10EB6"/>
    <w:rsid w:val="00D35D58"/>
    <w:rsid w:val="00D371D1"/>
    <w:rsid w:val="00D44136"/>
    <w:rsid w:val="00D53667"/>
    <w:rsid w:val="00D55B4C"/>
    <w:rsid w:val="00D57467"/>
    <w:rsid w:val="00D82748"/>
    <w:rsid w:val="00DB1439"/>
    <w:rsid w:val="00DD1EBC"/>
    <w:rsid w:val="00DE636C"/>
    <w:rsid w:val="00DE6747"/>
    <w:rsid w:val="00DE76EA"/>
    <w:rsid w:val="00E008AF"/>
    <w:rsid w:val="00E109D6"/>
    <w:rsid w:val="00E12178"/>
    <w:rsid w:val="00E16975"/>
    <w:rsid w:val="00E17899"/>
    <w:rsid w:val="00E31AA7"/>
    <w:rsid w:val="00E7067D"/>
    <w:rsid w:val="00E749C1"/>
    <w:rsid w:val="00E77342"/>
    <w:rsid w:val="00E84B3C"/>
    <w:rsid w:val="00EC3618"/>
    <w:rsid w:val="00EE2902"/>
    <w:rsid w:val="00F017EC"/>
    <w:rsid w:val="00F05256"/>
    <w:rsid w:val="00F1212B"/>
    <w:rsid w:val="00F13E0E"/>
    <w:rsid w:val="00F3347C"/>
    <w:rsid w:val="00F338BB"/>
    <w:rsid w:val="00F6611D"/>
    <w:rsid w:val="00F6630A"/>
    <w:rsid w:val="00F7529E"/>
    <w:rsid w:val="00FA7140"/>
    <w:rsid w:val="00FC2AE3"/>
    <w:rsid w:val="00FD0372"/>
    <w:rsid w:val="00FF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69BA"/>
  <w15:docId w15:val="{D4A159B8-3581-4C13-8DD9-F0E8F032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8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84C"/>
    <w:rPr>
      <w:color w:val="0000FF"/>
      <w:u w:val="single"/>
    </w:rPr>
  </w:style>
  <w:style w:type="character" w:styleId="CommentReference">
    <w:name w:val="annotation reference"/>
    <w:basedOn w:val="DefaultParagraphFont"/>
    <w:uiPriority w:val="99"/>
    <w:semiHidden/>
    <w:unhideWhenUsed/>
    <w:rsid w:val="00AC501F"/>
    <w:rPr>
      <w:sz w:val="16"/>
      <w:szCs w:val="16"/>
    </w:rPr>
  </w:style>
  <w:style w:type="paragraph" w:styleId="CommentText">
    <w:name w:val="annotation text"/>
    <w:basedOn w:val="Normal"/>
    <w:link w:val="CommentTextChar"/>
    <w:uiPriority w:val="99"/>
    <w:unhideWhenUsed/>
    <w:rsid w:val="00AC501F"/>
    <w:pPr>
      <w:spacing w:line="240" w:lineRule="auto"/>
    </w:pPr>
    <w:rPr>
      <w:sz w:val="20"/>
      <w:szCs w:val="20"/>
    </w:rPr>
  </w:style>
  <w:style w:type="character" w:customStyle="1" w:styleId="CommentTextChar">
    <w:name w:val="Comment Text Char"/>
    <w:basedOn w:val="DefaultParagraphFont"/>
    <w:link w:val="CommentText"/>
    <w:uiPriority w:val="99"/>
    <w:rsid w:val="00AC501F"/>
    <w:rPr>
      <w:sz w:val="20"/>
      <w:szCs w:val="20"/>
    </w:rPr>
  </w:style>
  <w:style w:type="paragraph" w:styleId="BalloonText">
    <w:name w:val="Balloon Text"/>
    <w:basedOn w:val="Normal"/>
    <w:link w:val="BalloonTextChar"/>
    <w:uiPriority w:val="99"/>
    <w:semiHidden/>
    <w:unhideWhenUsed/>
    <w:rsid w:val="00AC5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1F"/>
    <w:rPr>
      <w:rFonts w:ascii="Segoe UI" w:hAnsi="Segoe UI" w:cs="Segoe UI"/>
      <w:sz w:val="18"/>
      <w:szCs w:val="18"/>
    </w:rPr>
  </w:style>
  <w:style w:type="character" w:customStyle="1" w:styleId="normaltextrun">
    <w:name w:val="normaltextrun"/>
    <w:basedOn w:val="DefaultParagraphFont"/>
    <w:rsid w:val="007A3CA8"/>
  </w:style>
  <w:style w:type="character" w:customStyle="1" w:styleId="eop">
    <w:name w:val="eop"/>
    <w:basedOn w:val="DefaultParagraphFont"/>
    <w:rsid w:val="007A3CA8"/>
  </w:style>
  <w:style w:type="paragraph" w:styleId="ListParagraph">
    <w:name w:val="List Paragraph"/>
    <w:basedOn w:val="Normal"/>
    <w:uiPriority w:val="34"/>
    <w:qFormat/>
    <w:rsid w:val="00150F9A"/>
    <w:pPr>
      <w:spacing w:after="0" w:line="240" w:lineRule="auto"/>
      <w:ind w:left="720"/>
    </w:pPr>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3A0B39"/>
    <w:rPr>
      <w:b/>
      <w:bCs/>
    </w:rPr>
  </w:style>
  <w:style w:type="character" w:customStyle="1" w:styleId="CommentSubjectChar">
    <w:name w:val="Comment Subject Char"/>
    <w:basedOn w:val="CommentTextChar"/>
    <w:link w:val="CommentSubject"/>
    <w:uiPriority w:val="99"/>
    <w:semiHidden/>
    <w:rsid w:val="003A0B39"/>
    <w:rPr>
      <w:b/>
      <w:bCs/>
      <w:sz w:val="20"/>
      <w:szCs w:val="20"/>
    </w:rPr>
  </w:style>
  <w:style w:type="paragraph" w:styleId="Revision">
    <w:name w:val="Revision"/>
    <w:hidden/>
    <w:uiPriority w:val="99"/>
    <w:semiHidden/>
    <w:rsid w:val="003022E5"/>
    <w:pPr>
      <w:spacing w:after="0" w:line="240" w:lineRule="auto"/>
    </w:pPr>
  </w:style>
  <w:style w:type="character" w:styleId="FollowedHyperlink">
    <w:name w:val="FollowedHyperlink"/>
    <w:basedOn w:val="DefaultParagraphFont"/>
    <w:uiPriority w:val="99"/>
    <w:semiHidden/>
    <w:unhideWhenUsed/>
    <w:rsid w:val="005012B0"/>
    <w:rPr>
      <w:color w:val="954F72" w:themeColor="followedHyperlink"/>
      <w:u w:val="single"/>
    </w:rPr>
  </w:style>
  <w:style w:type="paragraph" w:styleId="NormalWeb">
    <w:name w:val="Normal (Web)"/>
    <w:basedOn w:val="Normal"/>
    <w:uiPriority w:val="99"/>
    <w:semiHidden/>
    <w:unhideWhenUsed/>
    <w:rsid w:val="005012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12B0"/>
    <w:rPr>
      <w:i/>
      <w:iCs/>
    </w:rPr>
  </w:style>
  <w:style w:type="character" w:customStyle="1" w:styleId="UnresolvedMention1">
    <w:name w:val="Unresolved Mention1"/>
    <w:basedOn w:val="DefaultParagraphFont"/>
    <w:uiPriority w:val="99"/>
    <w:semiHidden/>
    <w:unhideWhenUsed/>
    <w:rsid w:val="003B7D7D"/>
    <w:rPr>
      <w:color w:val="605E5C"/>
      <w:shd w:val="clear" w:color="auto" w:fill="E1DFDD"/>
    </w:rPr>
  </w:style>
  <w:style w:type="character" w:customStyle="1" w:styleId="UnresolvedMention2">
    <w:name w:val="Unresolved Mention2"/>
    <w:basedOn w:val="DefaultParagraphFont"/>
    <w:uiPriority w:val="99"/>
    <w:semiHidden/>
    <w:unhideWhenUsed/>
    <w:rsid w:val="006B5332"/>
    <w:rPr>
      <w:color w:val="605E5C"/>
      <w:shd w:val="clear" w:color="auto" w:fill="E1DFDD"/>
    </w:rPr>
  </w:style>
  <w:style w:type="table" w:styleId="TableGrid">
    <w:name w:val="Table Grid"/>
    <w:basedOn w:val="TableNormal"/>
    <w:uiPriority w:val="39"/>
    <w:rsid w:val="00F3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4AF"/>
  </w:style>
  <w:style w:type="paragraph" w:styleId="Footer">
    <w:name w:val="footer"/>
    <w:basedOn w:val="Normal"/>
    <w:link w:val="FooterChar"/>
    <w:uiPriority w:val="99"/>
    <w:unhideWhenUsed/>
    <w:rsid w:val="00AC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4AF"/>
  </w:style>
  <w:style w:type="paragraph" w:styleId="FootnoteText">
    <w:name w:val="footnote text"/>
    <w:basedOn w:val="Normal"/>
    <w:link w:val="FootnoteTextChar"/>
    <w:uiPriority w:val="99"/>
    <w:semiHidden/>
    <w:unhideWhenUsed/>
    <w:rsid w:val="009760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03A"/>
    <w:rPr>
      <w:sz w:val="20"/>
      <w:szCs w:val="20"/>
    </w:rPr>
  </w:style>
  <w:style w:type="character" w:styleId="FootnoteReference">
    <w:name w:val="footnote reference"/>
    <w:basedOn w:val="DefaultParagraphFont"/>
    <w:uiPriority w:val="99"/>
    <w:semiHidden/>
    <w:unhideWhenUsed/>
    <w:rsid w:val="0097603A"/>
    <w:rPr>
      <w:vertAlign w:val="superscript"/>
    </w:rPr>
  </w:style>
  <w:style w:type="paragraph" w:styleId="Title">
    <w:name w:val="Title"/>
    <w:basedOn w:val="Normal"/>
    <w:next w:val="Normal"/>
    <w:link w:val="TitleChar"/>
    <w:uiPriority w:val="10"/>
    <w:qFormat/>
    <w:rsid w:val="00384F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4F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97780">
      <w:bodyDiv w:val="1"/>
      <w:marLeft w:val="0"/>
      <w:marRight w:val="0"/>
      <w:marTop w:val="0"/>
      <w:marBottom w:val="0"/>
      <w:divBdr>
        <w:top w:val="none" w:sz="0" w:space="0" w:color="auto"/>
        <w:left w:val="none" w:sz="0" w:space="0" w:color="auto"/>
        <w:bottom w:val="none" w:sz="0" w:space="0" w:color="auto"/>
        <w:right w:val="none" w:sz="0" w:space="0" w:color="auto"/>
      </w:divBdr>
    </w:div>
    <w:div w:id="1105031317">
      <w:bodyDiv w:val="1"/>
      <w:marLeft w:val="0"/>
      <w:marRight w:val="0"/>
      <w:marTop w:val="0"/>
      <w:marBottom w:val="0"/>
      <w:divBdr>
        <w:top w:val="none" w:sz="0" w:space="0" w:color="auto"/>
        <w:left w:val="none" w:sz="0" w:space="0" w:color="auto"/>
        <w:bottom w:val="none" w:sz="0" w:space="0" w:color="auto"/>
        <w:right w:val="none" w:sz="0" w:space="0" w:color="auto"/>
      </w:divBdr>
    </w:div>
    <w:div w:id="17082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cGrath@ed.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sreportcard.gov/tel_20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tionsreportcard.gov/tel_2018/"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EMartin@hagershar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2A080-48D3-41CD-9B77-4997C62D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Eighth-grade girls continue to outscore boys on Technology and Engineering Literacy assessment from The Nation’s Report Card; overall scores improve</dc:title>
  <dc:creator>Candace Kent</dc:creator>
  <cp:lastModifiedBy>Hollis, Taryn</cp:lastModifiedBy>
  <cp:revision>4</cp:revision>
  <cp:lastPrinted>2019-03-29T14:32:00Z</cp:lastPrinted>
  <dcterms:created xsi:type="dcterms:W3CDTF">2021-09-28T15:23:00Z</dcterms:created>
  <dcterms:modified xsi:type="dcterms:W3CDTF">2022-01-11T17:26:00Z</dcterms:modified>
</cp:coreProperties>
</file>