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235D" w14:textId="77777777" w:rsidR="00D21BC2" w:rsidRPr="002858A9" w:rsidRDefault="00545B4E" w:rsidP="003C1C5B">
      <w:pPr>
        <w:rPr>
          <w:rFonts w:ascii="Times" w:eastAsia="Times New Roman" w:hAnsi="Times" w:cs="Times New Roman"/>
          <w:sz w:val="20"/>
          <w:szCs w:val="20"/>
        </w:rPr>
      </w:pPr>
      <w:r w:rsidRPr="00545B4E">
        <w:rPr>
          <w:rFonts w:ascii="Arial" w:hAnsi="Arial" w:cs="Arial"/>
          <w:b/>
          <w:sz w:val="20"/>
          <w:szCs w:val="20"/>
        </w:rPr>
        <w:t>NEWS RELEASE</w:t>
      </w:r>
      <w:r>
        <w:rPr>
          <w:rFonts w:ascii="Arial" w:hAnsi="Arial" w:cs="Arial"/>
          <w:b/>
          <w:color w:val="FF0000"/>
          <w:sz w:val="20"/>
          <w:szCs w:val="20"/>
        </w:rPr>
        <w:br/>
      </w:r>
      <w:r w:rsidR="00E849A9" w:rsidRPr="002C1293">
        <w:rPr>
          <w:rFonts w:ascii="Arial" w:hAnsi="Arial" w:cs="Arial"/>
          <w:b/>
          <w:sz w:val="20"/>
          <w:szCs w:val="20"/>
        </w:rPr>
        <w:t>EMBARGOED—</w:t>
      </w:r>
      <w:r w:rsidR="00DE5D3C" w:rsidRPr="002C1293">
        <w:rPr>
          <w:rFonts w:ascii="Arial" w:hAnsi="Arial" w:cs="Arial"/>
          <w:b/>
          <w:sz w:val="20"/>
          <w:szCs w:val="20"/>
        </w:rPr>
        <w:t xml:space="preserve">HOLD FOR RELEASE </w:t>
      </w:r>
      <w:r w:rsidR="00EE046D">
        <w:rPr>
          <w:rFonts w:ascii="Arial" w:hAnsi="Arial" w:cs="Arial"/>
          <w:b/>
          <w:sz w:val="20"/>
          <w:szCs w:val="20"/>
        </w:rPr>
        <w:t>UNTIL 12:01 A.M. 10/28/15</w:t>
      </w:r>
      <w:r>
        <w:rPr>
          <w:rFonts w:ascii="Arial" w:hAnsi="Arial" w:cs="Arial"/>
          <w:b/>
          <w:sz w:val="20"/>
          <w:szCs w:val="20"/>
        </w:rPr>
        <w:br/>
      </w:r>
      <w:r w:rsidR="00D21BC2" w:rsidRPr="00DE5D3C">
        <w:rPr>
          <w:rFonts w:ascii="Arial" w:hAnsi="Arial" w:cs="Arial"/>
          <w:b/>
          <w:sz w:val="20"/>
          <w:szCs w:val="20"/>
        </w:rPr>
        <w:t>CONTACT:</w:t>
      </w:r>
      <w:r w:rsidR="00D21BC2" w:rsidRPr="00DE5D3C">
        <w:rPr>
          <w:rFonts w:ascii="Arial" w:hAnsi="Arial" w:cs="Arial"/>
          <w:b/>
          <w:sz w:val="20"/>
          <w:szCs w:val="20"/>
        </w:rPr>
        <w:br/>
      </w:r>
      <w:r w:rsidR="00D21BC2" w:rsidRPr="00DE5D3C">
        <w:rPr>
          <w:rFonts w:ascii="Arial" w:hAnsi="Arial" w:cs="Arial"/>
          <w:sz w:val="20"/>
          <w:szCs w:val="20"/>
        </w:rPr>
        <w:t xml:space="preserve">DAN MCGRATH, </w:t>
      </w:r>
      <w:hyperlink r:id="rId8" w:history="1">
        <w:r w:rsidR="002858A9" w:rsidRPr="00EE046D">
          <w:rPr>
            <w:rStyle w:val="Hyperlink"/>
            <w:rFonts w:ascii="Arial" w:eastAsia="Times New Roman" w:hAnsi="Arial" w:cs="Arial"/>
            <w:color w:val="auto"/>
            <w:sz w:val="20"/>
            <w:szCs w:val="20"/>
            <w:u w:val="none"/>
            <w:shd w:val="clear" w:color="auto" w:fill="FFFFFF"/>
          </w:rPr>
          <w:t>Daniel.McGrath@ed.gov</w:t>
        </w:r>
      </w:hyperlink>
      <w:r w:rsidR="002858A9" w:rsidRPr="002858A9">
        <w:rPr>
          <w:rFonts w:ascii="Arial" w:eastAsia="Times New Roman" w:hAnsi="Arial" w:cs="Arial"/>
          <w:sz w:val="20"/>
          <w:szCs w:val="20"/>
        </w:rPr>
        <w:t xml:space="preserve">, </w:t>
      </w:r>
      <w:r w:rsidR="002858A9" w:rsidRPr="002858A9">
        <w:rPr>
          <w:rFonts w:ascii="Arial" w:eastAsia="Times New Roman" w:hAnsi="Arial" w:cs="Arial"/>
          <w:color w:val="000000"/>
          <w:sz w:val="20"/>
          <w:szCs w:val="20"/>
          <w:shd w:val="clear" w:color="auto" w:fill="FFFFFF"/>
        </w:rPr>
        <w:t>(202) 502-7426</w:t>
      </w:r>
      <w:r w:rsidR="00D21BC2" w:rsidRPr="00DE5D3C">
        <w:rPr>
          <w:rFonts w:ascii="Arial" w:hAnsi="Arial" w:cs="Arial"/>
          <w:sz w:val="20"/>
          <w:szCs w:val="20"/>
        </w:rPr>
        <w:br/>
        <w:t xml:space="preserve">ASHLEY PARKER, </w:t>
      </w:r>
      <w:r w:rsidR="00BF011F">
        <w:rPr>
          <w:rFonts w:ascii="Arial" w:hAnsi="Arial" w:cs="Arial"/>
          <w:sz w:val="20"/>
          <w:szCs w:val="20"/>
        </w:rPr>
        <w:t>AP</w:t>
      </w:r>
      <w:r w:rsidR="002858A9">
        <w:rPr>
          <w:rFonts w:ascii="Arial" w:hAnsi="Arial" w:cs="Arial"/>
          <w:sz w:val="20"/>
          <w:szCs w:val="20"/>
        </w:rPr>
        <w:t xml:space="preserve">arker@hagersharp.com, </w:t>
      </w:r>
      <w:r w:rsidR="002858A9" w:rsidRPr="002858A9">
        <w:rPr>
          <w:rFonts w:ascii="Arial" w:eastAsia="Times New Roman" w:hAnsi="Arial" w:cs="Arial"/>
          <w:sz w:val="20"/>
          <w:szCs w:val="20"/>
        </w:rPr>
        <w:t>(202) 706-7388</w:t>
      </w:r>
    </w:p>
    <w:p w14:paraId="17209FA6" w14:textId="77777777" w:rsidR="00CD1094" w:rsidRPr="00DE5D3C" w:rsidRDefault="00F1093A" w:rsidP="00B65977">
      <w:pPr>
        <w:pStyle w:val="Title"/>
      </w:pPr>
      <w:r w:rsidRPr="00DE5D3C">
        <w:t xml:space="preserve">The </w:t>
      </w:r>
      <w:r w:rsidR="00CD1094" w:rsidRPr="00DE5D3C">
        <w:t xml:space="preserve">Nation’s Report Card </w:t>
      </w:r>
      <w:r w:rsidR="00B55B12" w:rsidRPr="00DE5D3C">
        <w:t xml:space="preserve">Shows </w:t>
      </w:r>
      <w:r w:rsidR="00CD1094" w:rsidRPr="00DE5D3C">
        <w:t>Declines in Student Achievement</w:t>
      </w:r>
    </w:p>
    <w:p w14:paraId="59995654" w14:textId="77777777" w:rsidR="00CD1094" w:rsidRPr="00E849A9" w:rsidRDefault="00EF795F" w:rsidP="00CD1094">
      <w:pPr>
        <w:jc w:val="center"/>
        <w:rPr>
          <w:rFonts w:ascii="Arial" w:hAnsi="Arial" w:cs="Arial"/>
          <w:b/>
          <w:i/>
          <w:sz w:val="20"/>
          <w:szCs w:val="20"/>
        </w:rPr>
      </w:pPr>
      <w:r>
        <w:rPr>
          <w:rFonts w:ascii="Arial" w:hAnsi="Arial" w:cs="Arial"/>
          <w:b/>
          <w:i/>
          <w:sz w:val="20"/>
          <w:szCs w:val="20"/>
        </w:rPr>
        <w:t>Fourth-</w:t>
      </w:r>
      <w:r w:rsidRPr="00E849A9">
        <w:rPr>
          <w:rFonts w:ascii="Arial" w:hAnsi="Arial" w:cs="Arial"/>
          <w:b/>
          <w:i/>
          <w:sz w:val="20"/>
          <w:szCs w:val="20"/>
        </w:rPr>
        <w:t xml:space="preserve"> </w:t>
      </w:r>
      <w:r w:rsidR="002C36EE" w:rsidRPr="00E849A9">
        <w:rPr>
          <w:rFonts w:ascii="Arial" w:hAnsi="Arial" w:cs="Arial"/>
          <w:b/>
          <w:i/>
          <w:sz w:val="20"/>
          <w:szCs w:val="20"/>
        </w:rPr>
        <w:t xml:space="preserve">and </w:t>
      </w:r>
      <w:r>
        <w:rPr>
          <w:rFonts w:ascii="Arial" w:hAnsi="Arial" w:cs="Arial"/>
          <w:b/>
          <w:i/>
          <w:sz w:val="20"/>
          <w:szCs w:val="20"/>
        </w:rPr>
        <w:t>eighth-</w:t>
      </w:r>
      <w:r w:rsidR="002C36EE" w:rsidRPr="00E849A9">
        <w:rPr>
          <w:rFonts w:ascii="Arial" w:hAnsi="Arial" w:cs="Arial"/>
          <w:b/>
          <w:i/>
          <w:sz w:val="20"/>
          <w:szCs w:val="20"/>
        </w:rPr>
        <w:t xml:space="preserve">grade mathematics and </w:t>
      </w:r>
      <w:r>
        <w:rPr>
          <w:rFonts w:ascii="Arial" w:hAnsi="Arial" w:cs="Arial"/>
          <w:b/>
          <w:i/>
          <w:sz w:val="20"/>
          <w:szCs w:val="20"/>
        </w:rPr>
        <w:t xml:space="preserve">eighth-grade </w:t>
      </w:r>
      <w:r w:rsidR="002C36EE" w:rsidRPr="00E849A9">
        <w:rPr>
          <w:rFonts w:ascii="Arial" w:hAnsi="Arial" w:cs="Arial"/>
          <w:b/>
          <w:i/>
          <w:sz w:val="20"/>
          <w:szCs w:val="20"/>
        </w:rPr>
        <w:t xml:space="preserve">reading </w:t>
      </w:r>
      <w:r w:rsidR="00B55B12" w:rsidRPr="00E849A9">
        <w:rPr>
          <w:rFonts w:ascii="Arial" w:hAnsi="Arial" w:cs="Arial"/>
          <w:b/>
          <w:i/>
          <w:sz w:val="20"/>
          <w:szCs w:val="20"/>
        </w:rPr>
        <w:t xml:space="preserve">scores </w:t>
      </w:r>
      <w:r w:rsidR="002C36EE" w:rsidRPr="00E849A9">
        <w:rPr>
          <w:rFonts w:ascii="Arial" w:hAnsi="Arial" w:cs="Arial"/>
          <w:b/>
          <w:i/>
          <w:sz w:val="20"/>
          <w:szCs w:val="20"/>
        </w:rPr>
        <w:t xml:space="preserve">decline compared to 2013; </w:t>
      </w:r>
      <w:r>
        <w:rPr>
          <w:rFonts w:ascii="Arial" w:hAnsi="Arial" w:cs="Arial"/>
          <w:b/>
          <w:i/>
          <w:sz w:val="20"/>
          <w:szCs w:val="20"/>
        </w:rPr>
        <w:t>fourth-</w:t>
      </w:r>
      <w:r w:rsidR="002C36EE" w:rsidRPr="00E849A9">
        <w:rPr>
          <w:rFonts w:ascii="Arial" w:hAnsi="Arial" w:cs="Arial"/>
          <w:b/>
          <w:i/>
          <w:sz w:val="20"/>
          <w:szCs w:val="20"/>
        </w:rPr>
        <w:t xml:space="preserve">grade </w:t>
      </w:r>
      <w:r w:rsidR="00256CDD" w:rsidRPr="00E849A9">
        <w:rPr>
          <w:rFonts w:ascii="Arial" w:hAnsi="Arial" w:cs="Arial"/>
          <w:b/>
          <w:i/>
          <w:sz w:val="20"/>
          <w:szCs w:val="20"/>
        </w:rPr>
        <w:t xml:space="preserve">reading </w:t>
      </w:r>
      <w:r w:rsidR="00C506C8">
        <w:rPr>
          <w:rFonts w:ascii="Arial" w:hAnsi="Arial" w:cs="Arial"/>
          <w:b/>
          <w:i/>
          <w:sz w:val="20"/>
          <w:szCs w:val="20"/>
        </w:rPr>
        <w:t xml:space="preserve">score </w:t>
      </w:r>
      <w:r w:rsidR="002C36EE" w:rsidRPr="00E849A9">
        <w:rPr>
          <w:rFonts w:ascii="Arial" w:hAnsi="Arial" w:cs="Arial"/>
          <w:b/>
          <w:i/>
          <w:sz w:val="20"/>
          <w:szCs w:val="20"/>
        </w:rPr>
        <w:t>is unchanged</w:t>
      </w:r>
    </w:p>
    <w:p w14:paraId="6A91C91A" w14:textId="77777777" w:rsidR="00A103CE" w:rsidRPr="00E849A9" w:rsidRDefault="00CD1094" w:rsidP="00CD1094">
      <w:pPr>
        <w:pStyle w:val="NormalWeb"/>
        <w:shd w:val="clear" w:color="auto" w:fill="FFFFFF"/>
        <w:spacing w:line="250" w:lineRule="atLeast"/>
        <w:rPr>
          <w:rFonts w:ascii="Arial" w:hAnsi="Arial" w:cs="Arial"/>
          <w:sz w:val="20"/>
          <w:szCs w:val="20"/>
        </w:rPr>
      </w:pPr>
      <w:r w:rsidRPr="00E849A9">
        <w:rPr>
          <w:rFonts w:ascii="Arial" w:hAnsi="Arial" w:cs="Arial"/>
          <w:sz w:val="20"/>
          <w:szCs w:val="20"/>
        </w:rPr>
        <w:t>WASHINGTON—</w:t>
      </w:r>
      <w:r w:rsidR="00B545E8" w:rsidRPr="00E849A9">
        <w:rPr>
          <w:rFonts w:ascii="Arial" w:hAnsi="Arial" w:cs="Arial"/>
          <w:sz w:val="20"/>
          <w:szCs w:val="20"/>
        </w:rPr>
        <w:t>A</w:t>
      </w:r>
      <w:r w:rsidRPr="00E849A9">
        <w:rPr>
          <w:rFonts w:ascii="Arial" w:hAnsi="Arial" w:cs="Arial"/>
          <w:sz w:val="20"/>
          <w:szCs w:val="20"/>
        </w:rPr>
        <w:t>verage fourth- and eighth-grade mathematics scores</w:t>
      </w:r>
      <w:r w:rsidR="002C36EE" w:rsidRPr="00E849A9">
        <w:rPr>
          <w:rFonts w:ascii="Arial" w:hAnsi="Arial" w:cs="Arial"/>
          <w:sz w:val="20"/>
          <w:szCs w:val="20"/>
        </w:rPr>
        <w:t xml:space="preserve"> </w:t>
      </w:r>
      <w:r w:rsidR="00B545E8" w:rsidRPr="00E849A9">
        <w:rPr>
          <w:rFonts w:ascii="Arial" w:hAnsi="Arial" w:cs="Arial"/>
          <w:sz w:val="20"/>
          <w:szCs w:val="20"/>
        </w:rPr>
        <w:t xml:space="preserve">and </w:t>
      </w:r>
      <w:r w:rsidR="008232FB">
        <w:rPr>
          <w:rFonts w:ascii="Arial" w:hAnsi="Arial" w:cs="Arial"/>
          <w:sz w:val="20"/>
          <w:szCs w:val="20"/>
        </w:rPr>
        <w:t xml:space="preserve">the average </w:t>
      </w:r>
      <w:r w:rsidR="00A738AD">
        <w:rPr>
          <w:rFonts w:ascii="Arial" w:hAnsi="Arial" w:cs="Arial"/>
          <w:sz w:val="20"/>
          <w:szCs w:val="20"/>
        </w:rPr>
        <w:t>eighth-</w:t>
      </w:r>
      <w:r w:rsidR="00B545E8" w:rsidRPr="00E849A9">
        <w:rPr>
          <w:rFonts w:ascii="Arial" w:hAnsi="Arial" w:cs="Arial"/>
          <w:sz w:val="20"/>
          <w:szCs w:val="20"/>
        </w:rPr>
        <w:t xml:space="preserve">grade reading score </w:t>
      </w:r>
      <w:r w:rsidR="006E0578" w:rsidRPr="00E849A9">
        <w:rPr>
          <w:rFonts w:ascii="Arial" w:hAnsi="Arial" w:cs="Arial"/>
          <w:sz w:val="20"/>
          <w:szCs w:val="20"/>
        </w:rPr>
        <w:t xml:space="preserve">declined between 2013 and 2015, </w:t>
      </w:r>
      <w:r w:rsidR="00B545E8" w:rsidRPr="00E849A9">
        <w:rPr>
          <w:rFonts w:ascii="Arial" w:hAnsi="Arial" w:cs="Arial"/>
          <w:sz w:val="20"/>
          <w:szCs w:val="20"/>
        </w:rPr>
        <w:t>according to The Nation's Report Card</w:t>
      </w:r>
      <w:r w:rsidR="00B545E8" w:rsidRPr="00E849A9">
        <w:rPr>
          <w:rStyle w:val="apple-converted-space"/>
          <w:rFonts w:ascii="Arial" w:hAnsi="Arial" w:cs="Arial"/>
          <w:sz w:val="20"/>
          <w:szCs w:val="20"/>
        </w:rPr>
        <w:t xml:space="preserve"> released today. </w:t>
      </w:r>
      <w:r w:rsidR="00C506C8">
        <w:rPr>
          <w:rStyle w:val="apple-converted-space"/>
          <w:rFonts w:ascii="Arial" w:hAnsi="Arial" w:cs="Arial"/>
          <w:sz w:val="20"/>
          <w:szCs w:val="20"/>
        </w:rPr>
        <w:t>The average f</w:t>
      </w:r>
      <w:r w:rsidR="00A103CE" w:rsidRPr="00E849A9">
        <w:rPr>
          <w:rStyle w:val="apple-converted-space"/>
          <w:rFonts w:ascii="Arial" w:hAnsi="Arial" w:cs="Arial"/>
          <w:sz w:val="20"/>
          <w:szCs w:val="20"/>
        </w:rPr>
        <w:t xml:space="preserve">ourth-grade reading score </w:t>
      </w:r>
      <w:r w:rsidR="008232FB">
        <w:rPr>
          <w:rStyle w:val="apple-converted-space"/>
          <w:rFonts w:ascii="Arial" w:hAnsi="Arial" w:cs="Arial"/>
          <w:sz w:val="20"/>
          <w:szCs w:val="20"/>
        </w:rPr>
        <w:t>was</w:t>
      </w:r>
      <w:r w:rsidR="008232FB" w:rsidRPr="00E849A9">
        <w:rPr>
          <w:rStyle w:val="apple-converted-space"/>
          <w:rFonts w:ascii="Arial" w:hAnsi="Arial" w:cs="Arial"/>
          <w:sz w:val="20"/>
          <w:szCs w:val="20"/>
        </w:rPr>
        <w:t xml:space="preserve"> </w:t>
      </w:r>
      <w:r w:rsidR="00A103CE" w:rsidRPr="00E849A9">
        <w:rPr>
          <w:rStyle w:val="apple-converted-space"/>
          <w:rFonts w:ascii="Arial" w:hAnsi="Arial" w:cs="Arial"/>
          <w:sz w:val="20"/>
          <w:szCs w:val="20"/>
        </w:rPr>
        <w:t>unchanged over the two-year period. In both grades, n</w:t>
      </w:r>
      <w:r w:rsidRPr="00E849A9">
        <w:rPr>
          <w:rFonts w:ascii="Arial" w:hAnsi="Arial" w:cs="Arial"/>
          <w:sz w:val="20"/>
          <w:szCs w:val="20"/>
        </w:rPr>
        <w:t xml:space="preserve">ational mathematics and reading scores in 2015 are higher than those from the first assessments in the early 1990s. </w:t>
      </w:r>
    </w:p>
    <w:p w14:paraId="75DCDC8F" w14:textId="77777777" w:rsidR="00CD1094" w:rsidRPr="00E849A9" w:rsidRDefault="00CD1094" w:rsidP="00CD1094">
      <w:pPr>
        <w:pStyle w:val="NormalWeb"/>
        <w:shd w:val="clear" w:color="auto" w:fill="FFFFFF"/>
        <w:spacing w:line="250" w:lineRule="atLeast"/>
        <w:rPr>
          <w:rFonts w:ascii="Arial" w:hAnsi="Arial" w:cs="Arial"/>
          <w:sz w:val="20"/>
          <w:szCs w:val="20"/>
        </w:rPr>
      </w:pPr>
      <w:r w:rsidRPr="00E849A9">
        <w:rPr>
          <w:rFonts w:ascii="Arial" w:hAnsi="Arial" w:cs="Arial"/>
          <w:sz w:val="20"/>
          <w:szCs w:val="20"/>
          <w:shd w:val="clear" w:color="auto" w:fill="FFFFFF"/>
        </w:rPr>
        <w:t>The National Assessment of Educational Progress (NAEP)—also known as The Nation's Report Card—is</w:t>
      </w:r>
      <w:r w:rsidRPr="00E849A9">
        <w:rPr>
          <w:rFonts w:ascii="Arial" w:hAnsi="Arial" w:cs="Arial"/>
          <w:sz w:val="20"/>
          <w:szCs w:val="20"/>
        </w:rPr>
        <w:t xml:space="preserve"> the largest nationally representative​ and continuing assessment of what students</w:t>
      </w:r>
      <w:r w:rsidR="000B72A3" w:rsidRPr="00E849A9">
        <w:rPr>
          <w:rFonts w:ascii="Arial" w:hAnsi="Arial" w:cs="Arial"/>
          <w:sz w:val="20"/>
          <w:szCs w:val="20"/>
        </w:rPr>
        <w:t xml:space="preserve"> in the United States</w:t>
      </w:r>
      <w:r w:rsidRPr="00E849A9">
        <w:rPr>
          <w:rFonts w:ascii="Arial" w:hAnsi="Arial" w:cs="Arial"/>
          <w:sz w:val="20"/>
          <w:szCs w:val="20"/>
        </w:rPr>
        <w:t xml:space="preserve"> know and can do in various subject areas.</w:t>
      </w:r>
      <w:r w:rsidR="00264711" w:rsidRPr="00E849A9">
        <w:rPr>
          <w:rFonts w:ascii="Arial" w:hAnsi="Arial" w:cs="Arial"/>
          <w:sz w:val="20"/>
          <w:szCs w:val="20"/>
        </w:rPr>
        <w:t xml:space="preserve"> NAEP is administered by the National Center for Education Statistics (NCES).</w:t>
      </w:r>
      <w:r w:rsidRPr="00E849A9">
        <w:rPr>
          <w:rFonts w:ascii="Arial" w:hAnsi="Arial" w:cs="Arial"/>
          <w:sz w:val="20"/>
          <w:szCs w:val="20"/>
        </w:rPr>
        <w:t xml:space="preserve"> It is frequently referred to as the </w:t>
      </w:r>
      <w:r w:rsidR="00256CDD" w:rsidRPr="00E849A9">
        <w:rPr>
          <w:rFonts w:ascii="Arial" w:hAnsi="Arial" w:cs="Arial"/>
          <w:sz w:val="20"/>
          <w:szCs w:val="20"/>
        </w:rPr>
        <w:t>‘</w:t>
      </w:r>
      <w:r w:rsidRPr="00E849A9">
        <w:rPr>
          <w:rFonts w:ascii="Arial" w:hAnsi="Arial" w:cs="Arial"/>
          <w:sz w:val="20"/>
          <w:szCs w:val="20"/>
        </w:rPr>
        <w:t>gold standard</w:t>
      </w:r>
      <w:r w:rsidR="00256CDD" w:rsidRPr="00E849A9">
        <w:rPr>
          <w:rFonts w:ascii="Arial" w:hAnsi="Arial" w:cs="Arial"/>
          <w:sz w:val="20"/>
          <w:szCs w:val="20"/>
        </w:rPr>
        <w:t>’</w:t>
      </w:r>
      <w:r w:rsidRPr="00E849A9">
        <w:rPr>
          <w:rFonts w:ascii="Arial" w:hAnsi="Arial" w:cs="Arial"/>
          <w:sz w:val="20"/>
          <w:szCs w:val="20"/>
        </w:rPr>
        <w:t xml:space="preserve"> of student assessments.</w:t>
      </w:r>
    </w:p>
    <w:p w14:paraId="35064C4A" w14:textId="77777777" w:rsidR="00CD1094" w:rsidRPr="00E849A9" w:rsidRDefault="00CD1094" w:rsidP="00CD1094">
      <w:pPr>
        <w:rPr>
          <w:rFonts w:ascii="Arial" w:hAnsi="Arial" w:cs="Arial"/>
          <w:iCs/>
          <w:sz w:val="20"/>
          <w:szCs w:val="20"/>
          <w:shd w:val="clear" w:color="auto" w:fill="FFFFFF"/>
        </w:rPr>
      </w:pPr>
      <w:r w:rsidRPr="00E849A9">
        <w:rPr>
          <w:rFonts w:ascii="Arial" w:hAnsi="Arial" w:cs="Arial"/>
          <w:iCs/>
          <w:sz w:val="20"/>
          <w:szCs w:val="20"/>
          <w:shd w:val="clear" w:color="auto" w:fill="FFFFFF"/>
        </w:rPr>
        <w:t>“</w:t>
      </w:r>
      <w:r w:rsidR="00264711" w:rsidRPr="00E849A9">
        <w:rPr>
          <w:rFonts w:ascii="Arial" w:hAnsi="Arial" w:cs="Arial"/>
          <w:iCs/>
          <w:sz w:val="20"/>
          <w:szCs w:val="20"/>
          <w:shd w:val="clear" w:color="auto" w:fill="FFFFFF"/>
        </w:rPr>
        <w:t xml:space="preserve">Since </w:t>
      </w:r>
      <w:r w:rsidR="00ED6674">
        <w:rPr>
          <w:rFonts w:ascii="Arial" w:hAnsi="Arial" w:cs="Arial"/>
          <w:iCs/>
          <w:sz w:val="20"/>
          <w:szCs w:val="20"/>
          <w:shd w:val="clear" w:color="auto" w:fill="FFFFFF"/>
        </w:rPr>
        <w:t>the early 1990s</w:t>
      </w:r>
      <w:r w:rsidR="00264711" w:rsidRPr="00E849A9">
        <w:rPr>
          <w:rFonts w:ascii="Arial" w:hAnsi="Arial" w:cs="Arial"/>
          <w:iCs/>
          <w:sz w:val="20"/>
          <w:szCs w:val="20"/>
          <w:shd w:val="clear" w:color="auto" w:fill="FFFFFF"/>
        </w:rPr>
        <w:t>, we have seen progress, especially in mathematics</w:t>
      </w:r>
      <w:r w:rsidRPr="00E849A9">
        <w:rPr>
          <w:rFonts w:ascii="Arial" w:hAnsi="Arial" w:cs="Arial"/>
          <w:iCs/>
          <w:sz w:val="20"/>
          <w:szCs w:val="20"/>
          <w:shd w:val="clear" w:color="auto" w:fill="FFFFFF"/>
        </w:rPr>
        <w:t xml:space="preserve">,” </w:t>
      </w:r>
      <w:r w:rsidRPr="00E849A9">
        <w:rPr>
          <w:rFonts w:ascii="Arial" w:eastAsia="Cambria" w:hAnsi="Arial" w:cs="Arial"/>
          <w:sz w:val="20"/>
          <w:szCs w:val="20"/>
        </w:rPr>
        <w:t>said</w:t>
      </w:r>
      <w:r w:rsidR="00135D7F" w:rsidRPr="00E849A9">
        <w:rPr>
          <w:rFonts w:ascii="Arial" w:eastAsia="Cambria" w:hAnsi="Arial" w:cs="Arial"/>
          <w:sz w:val="20"/>
          <w:szCs w:val="20"/>
        </w:rPr>
        <w:t xml:space="preserve"> NCES</w:t>
      </w:r>
      <w:r w:rsidRPr="00E849A9">
        <w:rPr>
          <w:rFonts w:ascii="Arial" w:eastAsia="Cambria" w:hAnsi="Arial" w:cs="Arial"/>
          <w:sz w:val="20"/>
          <w:szCs w:val="20"/>
        </w:rPr>
        <w:t xml:space="preserve"> Acting Commissioner Peggy Carr</w:t>
      </w:r>
      <w:r w:rsidR="00CA6F00" w:rsidRPr="00E849A9">
        <w:rPr>
          <w:rFonts w:ascii="Arial" w:eastAsia="Cambria" w:hAnsi="Arial" w:cs="Arial"/>
          <w:sz w:val="20"/>
          <w:szCs w:val="20"/>
        </w:rPr>
        <w:t>.</w:t>
      </w:r>
      <w:r w:rsidR="00264711" w:rsidRPr="00E849A9">
        <w:rPr>
          <w:rFonts w:ascii="Arial" w:eastAsia="Cambria" w:hAnsi="Arial" w:cs="Arial"/>
          <w:sz w:val="20"/>
          <w:szCs w:val="20"/>
        </w:rPr>
        <w:t xml:space="preserve"> “In 2015, however, we saw declines in math</w:t>
      </w:r>
      <w:r w:rsidR="00ED6674">
        <w:rPr>
          <w:rFonts w:ascii="Arial" w:eastAsia="Cambria" w:hAnsi="Arial" w:cs="Arial"/>
          <w:sz w:val="20"/>
          <w:szCs w:val="20"/>
        </w:rPr>
        <w:t>ematics</w:t>
      </w:r>
      <w:r w:rsidR="00264711" w:rsidRPr="00E849A9">
        <w:rPr>
          <w:rFonts w:ascii="Arial" w:eastAsia="Cambria" w:hAnsi="Arial" w:cs="Arial"/>
          <w:sz w:val="20"/>
          <w:szCs w:val="20"/>
        </w:rPr>
        <w:t xml:space="preserve"> in both grades and in reading at grade 8. The findings were different for fourth-grade reading, which held steady from 2013. We also see some bright spots in</w:t>
      </w:r>
      <w:r w:rsidR="00B65F12" w:rsidRPr="00E849A9">
        <w:rPr>
          <w:rFonts w:ascii="Arial" w:eastAsia="Cambria" w:hAnsi="Arial" w:cs="Arial"/>
          <w:sz w:val="20"/>
          <w:szCs w:val="20"/>
        </w:rPr>
        <w:t xml:space="preserve"> the scores of </w:t>
      </w:r>
      <w:r w:rsidR="00A103CE" w:rsidRPr="00E849A9">
        <w:rPr>
          <w:rFonts w:ascii="Arial" w:eastAsia="Cambria" w:hAnsi="Arial" w:cs="Arial"/>
          <w:sz w:val="20"/>
          <w:szCs w:val="20"/>
        </w:rPr>
        <w:t>individual</w:t>
      </w:r>
      <w:r w:rsidR="00264711" w:rsidRPr="00E849A9">
        <w:rPr>
          <w:rFonts w:ascii="Arial" w:eastAsia="Cambria" w:hAnsi="Arial" w:cs="Arial"/>
          <w:sz w:val="20"/>
          <w:szCs w:val="20"/>
        </w:rPr>
        <w:t xml:space="preserve"> state</w:t>
      </w:r>
      <w:r w:rsidR="00B65F12" w:rsidRPr="00E849A9">
        <w:rPr>
          <w:rFonts w:ascii="Arial" w:eastAsia="Cambria" w:hAnsi="Arial" w:cs="Arial"/>
          <w:sz w:val="20"/>
          <w:szCs w:val="20"/>
        </w:rPr>
        <w:t>s</w:t>
      </w:r>
      <w:r w:rsidR="00264711" w:rsidRPr="00E849A9">
        <w:rPr>
          <w:rFonts w:ascii="Arial" w:eastAsia="Cambria" w:hAnsi="Arial" w:cs="Arial"/>
          <w:sz w:val="20"/>
          <w:szCs w:val="20"/>
        </w:rPr>
        <w:t xml:space="preserve"> and </w:t>
      </w:r>
      <w:r w:rsidR="00B65F12" w:rsidRPr="00E849A9">
        <w:rPr>
          <w:rFonts w:ascii="Arial" w:eastAsia="Cambria" w:hAnsi="Arial" w:cs="Arial"/>
          <w:sz w:val="20"/>
          <w:szCs w:val="20"/>
        </w:rPr>
        <w:t xml:space="preserve">urban </w:t>
      </w:r>
      <w:r w:rsidR="00264711" w:rsidRPr="00E849A9">
        <w:rPr>
          <w:rFonts w:ascii="Arial" w:eastAsia="Cambria" w:hAnsi="Arial" w:cs="Arial"/>
          <w:sz w:val="20"/>
          <w:szCs w:val="20"/>
        </w:rPr>
        <w:t xml:space="preserve">districts.” </w:t>
      </w:r>
    </w:p>
    <w:p w14:paraId="4DA993EA" w14:textId="77777777" w:rsidR="00264711" w:rsidRPr="00E849A9" w:rsidRDefault="000108CB" w:rsidP="00CD1094">
      <w:pPr>
        <w:pStyle w:val="NormalWeb"/>
        <w:shd w:val="clear" w:color="auto" w:fill="FFFFFF"/>
        <w:spacing w:line="250" w:lineRule="atLeast"/>
        <w:rPr>
          <w:rFonts w:ascii="Arial" w:hAnsi="Arial" w:cs="Arial"/>
          <w:b/>
          <w:sz w:val="20"/>
          <w:szCs w:val="20"/>
        </w:rPr>
      </w:pPr>
      <w:r>
        <w:rPr>
          <w:rFonts w:ascii="Arial" w:hAnsi="Arial" w:cs="Arial"/>
          <w:b/>
          <w:sz w:val="20"/>
          <w:szCs w:val="20"/>
        </w:rPr>
        <w:t>National Results</w:t>
      </w:r>
    </w:p>
    <w:p w14:paraId="7D9C5A76" w14:textId="77777777" w:rsidR="00264711" w:rsidRPr="00E849A9" w:rsidRDefault="00CD1094" w:rsidP="00264711">
      <w:pPr>
        <w:pStyle w:val="NormalWeb"/>
        <w:shd w:val="clear" w:color="auto" w:fill="FFFFFF"/>
        <w:spacing w:line="250" w:lineRule="atLeast"/>
        <w:rPr>
          <w:rFonts w:ascii="Arial" w:hAnsi="Arial" w:cs="Arial"/>
          <w:iCs/>
          <w:sz w:val="20"/>
          <w:szCs w:val="20"/>
          <w:shd w:val="clear" w:color="auto" w:fill="FFFFFF"/>
        </w:rPr>
      </w:pPr>
      <w:r w:rsidRPr="00E849A9">
        <w:rPr>
          <w:rFonts w:ascii="Arial" w:hAnsi="Arial" w:cs="Arial"/>
          <w:sz w:val="20"/>
          <w:szCs w:val="20"/>
        </w:rPr>
        <w:t>In fourth-grade math</w:t>
      </w:r>
      <w:r w:rsidR="00BD497E">
        <w:rPr>
          <w:rFonts w:ascii="Arial" w:hAnsi="Arial" w:cs="Arial"/>
          <w:sz w:val="20"/>
          <w:szCs w:val="20"/>
        </w:rPr>
        <w:t>ematics</w:t>
      </w:r>
      <w:r w:rsidRPr="00E849A9">
        <w:rPr>
          <w:rFonts w:ascii="Arial" w:hAnsi="Arial" w:cs="Arial"/>
          <w:sz w:val="20"/>
          <w:szCs w:val="20"/>
        </w:rPr>
        <w:t xml:space="preserve">, the average scale score in 2015 was 240, a decline of </w:t>
      </w:r>
      <w:r w:rsidR="00C506C8">
        <w:rPr>
          <w:rFonts w:ascii="Arial" w:hAnsi="Arial" w:cs="Arial"/>
          <w:sz w:val="20"/>
          <w:szCs w:val="20"/>
        </w:rPr>
        <w:t>one</w:t>
      </w:r>
      <w:r w:rsidR="00C506C8" w:rsidRPr="00E849A9">
        <w:rPr>
          <w:rFonts w:ascii="Arial" w:hAnsi="Arial" w:cs="Arial"/>
          <w:sz w:val="20"/>
          <w:szCs w:val="20"/>
        </w:rPr>
        <w:t xml:space="preserve"> </w:t>
      </w:r>
      <w:r w:rsidRPr="00E849A9">
        <w:rPr>
          <w:rFonts w:ascii="Arial" w:hAnsi="Arial" w:cs="Arial"/>
          <w:sz w:val="20"/>
          <w:szCs w:val="20"/>
        </w:rPr>
        <w:t>point from 2013. In eighth-grade math</w:t>
      </w:r>
      <w:r w:rsidR="00BD497E">
        <w:rPr>
          <w:rFonts w:ascii="Arial" w:hAnsi="Arial" w:cs="Arial"/>
          <w:sz w:val="20"/>
          <w:szCs w:val="20"/>
        </w:rPr>
        <w:t>ematics</w:t>
      </w:r>
      <w:r w:rsidRPr="00E849A9">
        <w:rPr>
          <w:rFonts w:ascii="Arial" w:hAnsi="Arial" w:cs="Arial"/>
          <w:sz w:val="20"/>
          <w:szCs w:val="20"/>
        </w:rPr>
        <w:t xml:space="preserve">, the average scale score in 2015 was 282, a decline of </w:t>
      </w:r>
      <w:r w:rsidR="00DF2482" w:rsidRPr="00E849A9">
        <w:rPr>
          <w:rFonts w:ascii="Arial" w:hAnsi="Arial" w:cs="Arial"/>
          <w:sz w:val="20"/>
          <w:szCs w:val="20"/>
        </w:rPr>
        <w:t>two</w:t>
      </w:r>
      <w:r w:rsidRPr="00E849A9">
        <w:rPr>
          <w:rFonts w:ascii="Arial" w:hAnsi="Arial" w:cs="Arial"/>
          <w:sz w:val="20"/>
          <w:szCs w:val="20"/>
        </w:rPr>
        <w:t xml:space="preserve"> points from 2013.</w:t>
      </w:r>
      <w:r w:rsidR="00264711" w:rsidRPr="00E849A9">
        <w:rPr>
          <w:rFonts w:ascii="Arial" w:hAnsi="Arial" w:cs="Arial"/>
          <w:sz w:val="20"/>
          <w:szCs w:val="20"/>
        </w:rPr>
        <w:t xml:space="preserve"> </w:t>
      </w:r>
      <w:r w:rsidR="00264711" w:rsidRPr="00E849A9">
        <w:rPr>
          <w:rFonts w:ascii="Arial" w:hAnsi="Arial" w:cs="Arial"/>
          <w:iCs/>
          <w:sz w:val="20"/>
          <w:szCs w:val="20"/>
          <w:shd w:val="clear" w:color="auto" w:fill="FFFFFF"/>
        </w:rPr>
        <w:t xml:space="preserve">The NAEP scale ranges from 0 to 500. </w:t>
      </w:r>
    </w:p>
    <w:p w14:paraId="724754A1" w14:textId="77777777" w:rsidR="00CD1094" w:rsidRPr="00E849A9" w:rsidRDefault="001A1E71" w:rsidP="007A196A">
      <w:pPr>
        <w:rPr>
          <w:rFonts w:ascii="Arial" w:hAnsi="Arial" w:cs="Arial"/>
          <w:iCs/>
          <w:sz w:val="20"/>
          <w:szCs w:val="20"/>
          <w:shd w:val="clear" w:color="auto" w:fill="FFFFFF"/>
        </w:rPr>
      </w:pPr>
      <w:r w:rsidRPr="00E849A9">
        <w:rPr>
          <w:rFonts w:ascii="Arial" w:hAnsi="Arial" w:cs="Arial"/>
          <w:iCs/>
          <w:sz w:val="20"/>
          <w:szCs w:val="20"/>
          <w:shd w:val="clear" w:color="auto" w:fill="FFFFFF"/>
        </w:rPr>
        <w:t xml:space="preserve">“For the first time we see score declines in mathematics, but we don’t yet know if this is a trend downward,” </w:t>
      </w:r>
      <w:r w:rsidR="00B6190B">
        <w:rPr>
          <w:rFonts w:ascii="Arial" w:hAnsi="Arial" w:cs="Arial"/>
          <w:iCs/>
          <w:sz w:val="20"/>
          <w:szCs w:val="20"/>
          <w:shd w:val="clear" w:color="auto" w:fill="FFFFFF"/>
        </w:rPr>
        <w:t>Carr said</w:t>
      </w:r>
      <w:r w:rsidR="00CA6F00" w:rsidRPr="00E849A9">
        <w:rPr>
          <w:rFonts w:ascii="Arial" w:hAnsi="Arial" w:cs="Arial"/>
          <w:iCs/>
          <w:sz w:val="20"/>
          <w:szCs w:val="20"/>
          <w:shd w:val="clear" w:color="auto" w:fill="FFFFFF"/>
        </w:rPr>
        <w:t>.</w:t>
      </w:r>
      <w:r w:rsidRPr="00E849A9">
        <w:rPr>
          <w:rFonts w:ascii="Arial" w:hAnsi="Arial" w:cs="Arial"/>
          <w:iCs/>
          <w:sz w:val="20"/>
          <w:szCs w:val="20"/>
          <w:shd w:val="clear" w:color="auto" w:fill="FFFFFF"/>
        </w:rPr>
        <w:t xml:space="preserve"> “</w:t>
      </w:r>
      <w:r w:rsidR="00ED6674">
        <w:rPr>
          <w:rFonts w:ascii="Arial" w:hAnsi="Arial" w:cs="Arial"/>
          <w:iCs/>
          <w:sz w:val="20"/>
          <w:szCs w:val="20"/>
          <w:shd w:val="clear" w:color="auto" w:fill="FFFFFF"/>
        </w:rPr>
        <w:t>We need to exercise caution until we see the results from the 2017 assessment</w:t>
      </w:r>
      <w:r w:rsidRPr="00E849A9">
        <w:rPr>
          <w:rFonts w:ascii="Arial" w:hAnsi="Arial" w:cs="Arial"/>
          <w:iCs/>
          <w:sz w:val="20"/>
          <w:szCs w:val="20"/>
          <w:shd w:val="clear" w:color="auto" w:fill="FFFFFF"/>
        </w:rPr>
        <w:t xml:space="preserve">.”  </w:t>
      </w:r>
    </w:p>
    <w:p w14:paraId="358696C1" w14:textId="77777777" w:rsidR="00D91791" w:rsidRDefault="00CD1094" w:rsidP="00D91791">
      <w:pPr>
        <w:pStyle w:val="NormalWeb"/>
        <w:shd w:val="clear" w:color="auto" w:fill="FFFFFF"/>
        <w:spacing w:after="0" w:afterAutospacing="0" w:line="250" w:lineRule="atLeast"/>
        <w:jc w:val="center"/>
        <w:rPr>
          <w:rFonts w:ascii="Arial" w:hAnsi="Arial" w:cs="Arial"/>
          <w:sz w:val="20"/>
          <w:szCs w:val="20"/>
        </w:rPr>
      </w:pPr>
      <w:r w:rsidRPr="00E849A9">
        <w:rPr>
          <w:rFonts w:ascii="Arial" w:hAnsi="Arial" w:cs="Arial"/>
          <w:noProof/>
          <w:sz w:val="20"/>
          <w:szCs w:val="20"/>
        </w:rPr>
        <w:lastRenderedPageBreak/>
        <w:drawing>
          <wp:inline distT="0" distB="0" distL="0" distR="0" wp14:anchorId="51F1558C" wp14:editId="6DBF9E67">
            <wp:extent cx="4420410" cy="2308436"/>
            <wp:effectExtent l="0" t="0" r="0" b="0"/>
            <wp:docPr id="1" name="Picture 1" descr="In fourth-grade mathematics, the average scale score in 2015 was 240, a decline of one point from 2013. In eighth-grade mathematics, the average scale score in 2015 was 282, a decline of two points from 2013. The NAEP scale ranges from 0 to 500." title="National Results - Average NAEP math score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Average Scale Scores Math.JPG"/>
                    <pic:cNvPicPr/>
                  </pic:nvPicPr>
                  <pic:blipFill>
                    <a:blip r:embed="rId9">
                      <a:extLst>
                        <a:ext uri="{28A0092B-C50C-407E-A947-70E740481C1C}">
                          <a14:useLocalDpi xmlns:a14="http://schemas.microsoft.com/office/drawing/2010/main" val="0"/>
                        </a:ext>
                      </a:extLst>
                    </a:blip>
                    <a:stretch>
                      <a:fillRect/>
                    </a:stretch>
                  </pic:blipFill>
                  <pic:spPr>
                    <a:xfrm>
                      <a:off x="0" y="0"/>
                      <a:ext cx="4420410" cy="2308436"/>
                    </a:xfrm>
                    <a:prstGeom prst="rect">
                      <a:avLst/>
                    </a:prstGeom>
                  </pic:spPr>
                </pic:pic>
              </a:graphicData>
            </a:graphic>
          </wp:inline>
        </w:drawing>
      </w:r>
      <w:r w:rsidR="00F231CC">
        <w:rPr>
          <w:rFonts w:ascii="Arial" w:hAnsi="Arial" w:cs="Arial"/>
          <w:sz w:val="20"/>
          <w:szCs w:val="20"/>
        </w:rPr>
        <w:br/>
      </w:r>
      <w:r w:rsidR="00D91791">
        <w:rPr>
          <w:rFonts w:ascii="Arial" w:hAnsi="Arial" w:cs="Arial"/>
          <w:sz w:val="20"/>
          <w:szCs w:val="20"/>
        </w:rPr>
        <w:t>(Average NAEP mathematics scores over time)</w:t>
      </w:r>
    </w:p>
    <w:p w14:paraId="0752441B" w14:textId="77777777" w:rsidR="004C0658" w:rsidRPr="00D91791" w:rsidRDefault="00D91791" w:rsidP="00D91791">
      <w:pPr>
        <w:pStyle w:val="NormalWeb"/>
        <w:shd w:val="clear" w:color="auto" w:fill="FFFFFF"/>
        <w:spacing w:before="0" w:beforeAutospacing="0" w:after="0" w:afterAutospacing="0" w:line="250" w:lineRule="atLeast"/>
        <w:jc w:val="center"/>
        <w:rPr>
          <w:rFonts w:ascii="Arial" w:hAnsi="Arial" w:cs="Arial"/>
          <w:sz w:val="16"/>
          <w:szCs w:val="16"/>
        </w:rPr>
      </w:pPr>
      <w:r>
        <w:rPr>
          <w:rFonts w:ascii="Arial" w:hAnsi="Arial" w:cs="Arial"/>
          <w:sz w:val="16"/>
          <w:szCs w:val="16"/>
        </w:rPr>
        <w:t>* Significantly different (</w:t>
      </w:r>
      <w:r>
        <w:rPr>
          <w:rFonts w:ascii="Arial" w:hAnsi="Arial" w:cs="Arial"/>
          <w:i/>
          <w:iCs/>
          <w:sz w:val="16"/>
          <w:szCs w:val="16"/>
        </w:rPr>
        <w:t>p</w:t>
      </w:r>
      <w:r>
        <w:rPr>
          <w:rFonts w:ascii="Arial" w:hAnsi="Arial" w:cs="Arial"/>
          <w:sz w:val="16"/>
          <w:szCs w:val="16"/>
        </w:rPr>
        <w:t xml:space="preserve"> &lt; .05) from 2015.</w:t>
      </w:r>
      <w:r>
        <w:rPr>
          <w:rFonts w:ascii="Arial" w:hAnsi="Arial" w:cs="Arial"/>
          <w:sz w:val="20"/>
          <w:szCs w:val="20"/>
        </w:rPr>
        <w:br/>
      </w:r>
      <w:r>
        <w:rPr>
          <w:rFonts w:ascii="Arial" w:hAnsi="Arial" w:cs="Arial"/>
          <w:sz w:val="16"/>
          <w:szCs w:val="16"/>
        </w:rPr>
        <w:t>Differences in scale scores may not sum to totals because of rounding.</w:t>
      </w:r>
    </w:p>
    <w:p w14:paraId="6183D13A" w14:textId="77777777" w:rsidR="009944A6" w:rsidRDefault="00E849A9" w:rsidP="00167668">
      <w:pPr>
        <w:pStyle w:val="NormalWeb"/>
        <w:shd w:val="clear" w:color="auto" w:fill="FFFFFF"/>
        <w:spacing w:line="250" w:lineRule="atLeast"/>
        <w:jc w:val="center"/>
        <w:rPr>
          <w:rFonts w:ascii="Arial" w:hAnsi="Arial" w:cs="Arial"/>
          <w:sz w:val="20"/>
          <w:szCs w:val="20"/>
        </w:rPr>
      </w:pPr>
      <w:bookmarkStart w:id="0" w:name="_GoBack"/>
      <w:r w:rsidRPr="00E849A9">
        <w:rPr>
          <w:rFonts w:ascii="Arial" w:hAnsi="Arial" w:cs="Arial"/>
          <w:noProof/>
          <w:sz w:val="20"/>
          <w:szCs w:val="20"/>
        </w:rPr>
        <w:drawing>
          <wp:inline distT="0" distB="0" distL="0" distR="0" wp14:anchorId="23DEA085" wp14:editId="500817BF">
            <wp:extent cx="4279392" cy="2258568"/>
            <wp:effectExtent l="0" t="0" r="6985" b="8890"/>
            <wp:docPr id="8" name="Picture 8" descr="The average reading score was statistically unchanged from 2013 for fourth-grade students. In 2015, the average eighth-grade reading score was 265, a decline of two points from 2013." title="National Results - Average NAEP reading score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Average Scale Scores Reading.JPG"/>
                    <pic:cNvPicPr/>
                  </pic:nvPicPr>
                  <pic:blipFill>
                    <a:blip r:embed="rId10">
                      <a:extLst>
                        <a:ext uri="{28A0092B-C50C-407E-A947-70E740481C1C}">
                          <a14:useLocalDpi xmlns:a14="http://schemas.microsoft.com/office/drawing/2010/main" val="0"/>
                        </a:ext>
                      </a:extLst>
                    </a:blip>
                    <a:stretch>
                      <a:fillRect/>
                    </a:stretch>
                  </pic:blipFill>
                  <pic:spPr>
                    <a:xfrm>
                      <a:off x="0" y="0"/>
                      <a:ext cx="4279392" cy="2258568"/>
                    </a:xfrm>
                    <a:prstGeom prst="rect">
                      <a:avLst/>
                    </a:prstGeom>
                  </pic:spPr>
                </pic:pic>
              </a:graphicData>
            </a:graphic>
          </wp:inline>
        </w:drawing>
      </w:r>
      <w:bookmarkEnd w:id="0"/>
    </w:p>
    <w:p w14:paraId="7A0B790D" w14:textId="18FE8BEB" w:rsidR="00CD1094" w:rsidRPr="00E849A9" w:rsidRDefault="00085908" w:rsidP="00CD1094">
      <w:pPr>
        <w:pStyle w:val="NormalWeb"/>
        <w:shd w:val="clear" w:color="auto" w:fill="FFFFFF"/>
        <w:spacing w:line="250" w:lineRule="atLeast"/>
        <w:rPr>
          <w:rFonts w:ascii="Arial" w:hAnsi="Arial" w:cs="Arial"/>
          <w:sz w:val="20"/>
          <w:szCs w:val="20"/>
        </w:rPr>
      </w:pPr>
      <w:r>
        <w:rPr>
          <w:rFonts w:ascii="Arial" w:hAnsi="Arial" w:cs="Arial"/>
          <w:sz w:val="20"/>
          <w:szCs w:val="20"/>
        </w:rPr>
        <w:t>The a</w:t>
      </w:r>
      <w:r w:rsidR="00CD1094" w:rsidRPr="00E849A9">
        <w:rPr>
          <w:rFonts w:ascii="Arial" w:hAnsi="Arial" w:cs="Arial"/>
          <w:sz w:val="20"/>
          <w:szCs w:val="20"/>
        </w:rPr>
        <w:t>verage reading score w</w:t>
      </w:r>
      <w:r>
        <w:rPr>
          <w:rFonts w:ascii="Arial" w:hAnsi="Arial" w:cs="Arial"/>
          <w:sz w:val="20"/>
          <w:szCs w:val="20"/>
        </w:rPr>
        <w:t>as</w:t>
      </w:r>
      <w:r w:rsidR="00CD1094" w:rsidRPr="00E849A9">
        <w:rPr>
          <w:rFonts w:ascii="Arial" w:hAnsi="Arial" w:cs="Arial"/>
          <w:sz w:val="20"/>
          <w:szCs w:val="20"/>
        </w:rPr>
        <w:t xml:space="preserve"> </w:t>
      </w:r>
      <w:r w:rsidR="00264711" w:rsidRPr="00E849A9">
        <w:rPr>
          <w:rFonts w:ascii="Arial" w:hAnsi="Arial" w:cs="Arial"/>
          <w:sz w:val="20"/>
          <w:szCs w:val="20"/>
        </w:rPr>
        <w:t xml:space="preserve">statistically </w:t>
      </w:r>
      <w:r w:rsidR="00CD1094" w:rsidRPr="00E849A9">
        <w:rPr>
          <w:rFonts w:ascii="Arial" w:hAnsi="Arial" w:cs="Arial"/>
          <w:sz w:val="20"/>
          <w:szCs w:val="20"/>
        </w:rPr>
        <w:t xml:space="preserve">unchanged from 2013 for fourth-grade students. In 2015, the average eighth-grade reading score was 265, a decline of </w:t>
      </w:r>
      <w:r>
        <w:rPr>
          <w:rFonts w:ascii="Arial" w:hAnsi="Arial" w:cs="Arial"/>
          <w:sz w:val="20"/>
          <w:szCs w:val="20"/>
        </w:rPr>
        <w:t>two</w:t>
      </w:r>
      <w:r w:rsidRPr="00E849A9">
        <w:rPr>
          <w:rFonts w:ascii="Arial" w:hAnsi="Arial" w:cs="Arial"/>
          <w:sz w:val="20"/>
          <w:szCs w:val="20"/>
        </w:rPr>
        <w:t xml:space="preserve"> </w:t>
      </w:r>
      <w:r w:rsidR="00CD1094" w:rsidRPr="00E849A9">
        <w:rPr>
          <w:rFonts w:ascii="Arial" w:hAnsi="Arial" w:cs="Arial"/>
          <w:sz w:val="20"/>
          <w:szCs w:val="20"/>
        </w:rPr>
        <w:t xml:space="preserve">points from 2013.  </w:t>
      </w:r>
    </w:p>
    <w:p w14:paraId="252FDF3C" w14:textId="77777777" w:rsidR="00D91791" w:rsidRDefault="00D91791" w:rsidP="00D91791">
      <w:pPr>
        <w:pStyle w:val="NormalWeb"/>
        <w:shd w:val="clear" w:color="auto" w:fill="FFFFFF"/>
        <w:spacing w:after="0" w:afterAutospacing="0" w:line="250" w:lineRule="atLeast"/>
        <w:jc w:val="center"/>
        <w:rPr>
          <w:rFonts w:ascii="Arial" w:hAnsi="Arial" w:cs="Arial"/>
          <w:sz w:val="20"/>
          <w:szCs w:val="20"/>
        </w:rPr>
      </w:pPr>
      <w:r>
        <w:rPr>
          <w:rFonts w:ascii="Arial" w:hAnsi="Arial" w:cs="Arial"/>
          <w:sz w:val="20"/>
          <w:szCs w:val="20"/>
        </w:rPr>
        <w:t>(Average NAEP reading scores over time)</w:t>
      </w:r>
    </w:p>
    <w:p w14:paraId="3893CFD9" w14:textId="77777777" w:rsidR="00D91791" w:rsidRPr="00D91791" w:rsidRDefault="00D91791" w:rsidP="00D91791">
      <w:pPr>
        <w:pStyle w:val="NormalWeb"/>
        <w:shd w:val="clear" w:color="auto" w:fill="FFFFFF"/>
        <w:spacing w:before="0" w:beforeAutospacing="0" w:after="0" w:afterAutospacing="0" w:line="250" w:lineRule="atLeast"/>
        <w:jc w:val="center"/>
        <w:rPr>
          <w:rFonts w:ascii="Arial" w:hAnsi="Arial" w:cs="Arial"/>
          <w:sz w:val="16"/>
          <w:szCs w:val="16"/>
        </w:rPr>
      </w:pPr>
      <w:r>
        <w:rPr>
          <w:rFonts w:ascii="Arial" w:hAnsi="Arial" w:cs="Arial"/>
          <w:sz w:val="16"/>
          <w:szCs w:val="16"/>
        </w:rPr>
        <w:t>* Significantly different (</w:t>
      </w:r>
      <w:r>
        <w:rPr>
          <w:rFonts w:ascii="Arial" w:hAnsi="Arial" w:cs="Arial"/>
          <w:i/>
          <w:iCs/>
          <w:sz w:val="16"/>
          <w:szCs w:val="16"/>
        </w:rPr>
        <w:t>p</w:t>
      </w:r>
      <w:r>
        <w:rPr>
          <w:rFonts w:ascii="Arial" w:hAnsi="Arial" w:cs="Arial"/>
          <w:sz w:val="16"/>
          <w:szCs w:val="16"/>
        </w:rPr>
        <w:t xml:space="preserve"> &lt; .05) from 2015.</w:t>
      </w:r>
      <w:r>
        <w:rPr>
          <w:rFonts w:ascii="Arial" w:hAnsi="Arial" w:cs="Arial"/>
          <w:sz w:val="20"/>
          <w:szCs w:val="20"/>
        </w:rPr>
        <w:br/>
      </w:r>
      <w:r>
        <w:rPr>
          <w:rFonts w:ascii="Arial" w:hAnsi="Arial" w:cs="Arial"/>
          <w:sz w:val="16"/>
          <w:szCs w:val="16"/>
        </w:rPr>
        <w:t>Differences in scale scores may not sum to totals because of rounding.</w:t>
      </w:r>
    </w:p>
    <w:p w14:paraId="19998383" w14:textId="77777777" w:rsidR="00A54B2A" w:rsidRDefault="00A54B2A" w:rsidP="00CD1094">
      <w:pPr>
        <w:pStyle w:val="NormalWeb"/>
        <w:shd w:val="clear" w:color="auto" w:fill="FFFFFF"/>
        <w:spacing w:line="250" w:lineRule="atLeast"/>
        <w:rPr>
          <w:rFonts w:ascii="Arial" w:hAnsi="Arial" w:cs="Arial"/>
          <w:sz w:val="20"/>
          <w:szCs w:val="20"/>
        </w:rPr>
      </w:pPr>
      <w:r w:rsidRPr="00E849A9">
        <w:rPr>
          <w:rFonts w:ascii="Arial" w:hAnsi="Arial" w:cs="Arial"/>
          <w:sz w:val="20"/>
          <w:szCs w:val="20"/>
        </w:rPr>
        <w:t xml:space="preserve">The Nation’s Report Card also reports data by </w:t>
      </w:r>
      <w:r w:rsidR="00B55B12" w:rsidRPr="00E849A9">
        <w:rPr>
          <w:rFonts w:ascii="Arial" w:hAnsi="Arial" w:cs="Arial"/>
          <w:sz w:val="20"/>
          <w:szCs w:val="20"/>
        </w:rPr>
        <w:t>different demographic groups</w:t>
      </w:r>
      <w:r w:rsidRPr="00E849A9">
        <w:rPr>
          <w:rFonts w:ascii="Arial" w:hAnsi="Arial" w:cs="Arial"/>
          <w:sz w:val="20"/>
          <w:szCs w:val="20"/>
        </w:rPr>
        <w:t xml:space="preserve">, such as </w:t>
      </w:r>
      <w:r w:rsidR="00512DCE" w:rsidRPr="00E849A9">
        <w:rPr>
          <w:rFonts w:ascii="Arial" w:hAnsi="Arial" w:cs="Arial"/>
          <w:sz w:val="20"/>
          <w:szCs w:val="20"/>
        </w:rPr>
        <w:t>B</w:t>
      </w:r>
      <w:r w:rsidRPr="00E849A9">
        <w:rPr>
          <w:rFonts w:ascii="Arial" w:hAnsi="Arial" w:cs="Arial"/>
          <w:sz w:val="20"/>
          <w:szCs w:val="20"/>
        </w:rPr>
        <w:t>lack, Hispanic,</w:t>
      </w:r>
      <w:r w:rsidR="00085908">
        <w:rPr>
          <w:rFonts w:ascii="Arial" w:hAnsi="Arial" w:cs="Arial"/>
          <w:sz w:val="20"/>
          <w:szCs w:val="20"/>
        </w:rPr>
        <w:t xml:space="preserve"> </w:t>
      </w:r>
      <w:r w:rsidR="004738B0">
        <w:rPr>
          <w:rFonts w:ascii="Arial" w:hAnsi="Arial" w:cs="Arial"/>
          <w:sz w:val="20"/>
          <w:szCs w:val="20"/>
        </w:rPr>
        <w:t>Asian/Pacific Islander</w:t>
      </w:r>
      <w:r w:rsidRPr="00E849A9">
        <w:rPr>
          <w:rFonts w:ascii="Arial" w:hAnsi="Arial" w:cs="Arial"/>
          <w:sz w:val="20"/>
          <w:szCs w:val="20"/>
        </w:rPr>
        <w:t xml:space="preserve">, and American Indian/Alaska Native. None of the achievement gaps between </w:t>
      </w:r>
      <w:r w:rsidR="00512DCE" w:rsidRPr="00E849A9">
        <w:rPr>
          <w:rFonts w:ascii="Arial" w:hAnsi="Arial" w:cs="Arial"/>
          <w:sz w:val="20"/>
          <w:szCs w:val="20"/>
        </w:rPr>
        <w:t>W</w:t>
      </w:r>
      <w:r w:rsidRPr="00E849A9">
        <w:rPr>
          <w:rFonts w:ascii="Arial" w:hAnsi="Arial" w:cs="Arial"/>
          <w:sz w:val="20"/>
          <w:szCs w:val="20"/>
        </w:rPr>
        <w:t xml:space="preserve">hite students and students in any of the </w:t>
      </w:r>
      <w:r w:rsidR="00CA6F00" w:rsidRPr="00E849A9">
        <w:rPr>
          <w:rFonts w:ascii="Arial" w:hAnsi="Arial" w:cs="Arial"/>
          <w:sz w:val="20"/>
          <w:szCs w:val="20"/>
        </w:rPr>
        <w:t xml:space="preserve">other </w:t>
      </w:r>
      <w:r w:rsidRPr="00E849A9">
        <w:rPr>
          <w:rFonts w:ascii="Arial" w:hAnsi="Arial" w:cs="Arial"/>
          <w:sz w:val="20"/>
          <w:szCs w:val="20"/>
        </w:rPr>
        <w:t>groups change</w:t>
      </w:r>
      <w:r w:rsidR="00A103CE" w:rsidRPr="00E849A9">
        <w:rPr>
          <w:rFonts w:ascii="Arial" w:hAnsi="Arial" w:cs="Arial"/>
          <w:sz w:val="20"/>
          <w:szCs w:val="20"/>
        </w:rPr>
        <w:t>d by a statistically significant margin</w:t>
      </w:r>
      <w:r w:rsidRPr="00E849A9">
        <w:rPr>
          <w:rFonts w:ascii="Arial" w:hAnsi="Arial" w:cs="Arial"/>
          <w:sz w:val="20"/>
          <w:szCs w:val="20"/>
        </w:rPr>
        <w:t xml:space="preserve"> </w:t>
      </w:r>
      <w:r w:rsidR="00A103CE" w:rsidRPr="00E849A9">
        <w:rPr>
          <w:rFonts w:ascii="Arial" w:hAnsi="Arial" w:cs="Arial"/>
          <w:sz w:val="20"/>
          <w:szCs w:val="20"/>
        </w:rPr>
        <w:t xml:space="preserve">from </w:t>
      </w:r>
      <w:r w:rsidRPr="00E849A9">
        <w:rPr>
          <w:rFonts w:ascii="Arial" w:hAnsi="Arial" w:cs="Arial"/>
          <w:sz w:val="20"/>
          <w:szCs w:val="20"/>
        </w:rPr>
        <w:t xml:space="preserve">2013 and 2015. </w:t>
      </w:r>
    </w:p>
    <w:p w14:paraId="3156FD9A" w14:textId="77777777" w:rsidR="00ED6674" w:rsidRPr="00E849A9" w:rsidRDefault="008308EC" w:rsidP="00CD1094">
      <w:pPr>
        <w:pStyle w:val="NormalWeb"/>
        <w:shd w:val="clear" w:color="auto" w:fill="FFFFFF"/>
        <w:spacing w:line="250" w:lineRule="atLeast"/>
        <w:rPr>
          <w:rFonts w:ascii="Arial" w:hAnsi="Arial" w:cs="Arial"/>
          <w:sz w:val="20"/>
          <w:szCs w:val="20"/>
        </w:rPr>
      </w:pPr>
      <w:r>
        <w:rPr>
          <w:rFonts w:ascii="Arial" w:hAnsi="Arial" w:cs="Arial"/>
          <w:sz w:val="20"/>
          <w:szCs w:val="20"/>
        </w:rPr>
        <w:t>Although national results showed decreases in mathematics and grade 8 reading, the achievement of children in</w:t>
      </w:r>
      <w:r w:rsidR="00ED6674">
        <w:rPr>
          <w:rFonts w:ascii="Arial" w:hAnsi="Arial" w:cs="Arial"/>
          <w:sz w:val="20"/>
          <w:szCs w:val="20"/>
        </w:rPr>
        <w:t xml:space="preserve"> cities</w:t>
      </w:r>
      <w:r w:rsidR="00ED6674" w:rsidRPr="00B4785D">
        <w:rPr>
          <w:rFonts w:ascii="Arial" w:hAnsi="Arial" w:cs="Arial"/>
          <w:sz w:val="20"/>
          <w:szCs w:val="20"/>
        </w:rPr>
        <w:t xml:space="preserve"> </w:t>
      </w:r>
      <w:r w:rsidR="00462E90" w:rsidRPr="00EE046D">
        <w:rPr>
          <w:rFonts w:ascii="Arial" w:hAnsi="Arial" w:cs="Arial"/>
          <w:sz w:val="20"/>
          <w:szCs w:val="20"/>
        </w:rPr>
        <w:t>had no statistically significant changes</w:t>
      </w:r>
      <w:r w:rsidR="00462E90">
        <w:t xml:space="preserve"> </w:t>
      </w:r>
      <w:r>
        <w:rPr>
          <w:rFonts w:ascii="Arial" w:hAnsi="Arial" w:cs="Arial"/>
          <w:sz w:val="20"/>
          <w:szCs w:val="20"/>
        </w:rPr>
        <w:t>since</w:t>
      </w:r>
      <w:r w:rsidR="00ED6674">
        <w:rPr>
          <w:rFonts w:ascii="Arial" w:hAnsi="Arial" w:cs="Arial"/>
          <w:sz w:val="20"/>
          <w:szCs w:val="20"/>
        </w:rPr>
        <w:t xml:space="preserve"> 2013</w:t>
      </w:r>
      <w:r>
        <w:rPr>
          <w:rFonts w:ascii="Arial" w:hAnsi="Arial" w:cs="Arial"/>
          <w:sz w:val="20"/>
          <w:szCs w:val="20"/>
        </w:rPr>
        <w:t xml:space="preserve"> in </w:t>
      </w:r>
      <w:r w:rsidR="00462E90">
        <w:rPr>
          <w:rFonts w:ascii="Arial" w:hAnsi="Arial" w:cs="Arial"/>
          <w:sz w:val="20"/>
          <w:szCs w:val="20"/>
        </w:rPr>
        <w:t>either subject or</w:t>
      </w:r>
      <w:r>
        <w:rPr>
          <w:rFonts w:ascii="Arial" w:hAnsi="Arial" w:cs="Arial"/>
          <w:sz w:val="20"/>
          <w:szCs w:val="20"/>
        </w:rPr>
        <w:t xml:space="preserve"> </w:t>
      </w:r>
      <w:r w:rsidR="00462E90">
        <w:rPr>
          <w:rFonts w:ascii="Arial" w:hAnsi="Arial" w:cs="Arial"/>
          <w:sz w:val="20"/>
          <w:szCs w:val="20"/>
        </w:rPr>
        <w:t>either grade level</w:t>
      </w:r>
      <w:r w:rsidR="00ED6674">
        <w:rPr>
          <w:rFonts w:ascii="Arial" w:hAnsi="Arial" w:cs="Arial"/>
          <w:sz w:val="20"/>
          <w:szCs w:val="20"/>
        </w:rPr>
        <w:t>.</w:t>
      </w:r>
    </w:p>
    <w:p w14:paraId="714BBB95" w14:textId="77777777" w:rsidR="00CD1094" w:rsidRPr="00E849A9" w:rsidRDefault="00CD1094" w:rsidP="00CD1094">
      <w:pPr>
        <w:rPr>
          <w:rFonts w:ascii="Arial" w:hAnsi="Arial" w:cs="Arial"/>
          <w:iCs/>
          <w:sz w:val="20"/>
          <w:szCs w:val="20"/>
          <w:shd w:val="clear" w:color="auto" w:fill="FFFFFF"/>
        </w:rPr>
      </w:pPr>
      <w:r w:rsidRPr="00E849A9">
        <w:rPr>
          <w:rFonts w:ascii="Arial" w:hAnsi="Arial" w:cs="Arial"/>
          <w:sz w:val="20"/>
          <w:szCs w:val="20"/>
          <w:shd w:val="clear" w:color="auto" w:fill="FFFFFF"/>
        </w:rPr>
        <w:lastRenderedPageBreak/>
        <w:t>Student performance on NAEP is also reported by achievement level</w:t>
      </w:r>
      <w:r w:rsidR="00085908">
        <w:rPr>
          <w:rFonts w:ascii="Arial" w:hAnsi="Arial" w:cs="Arial"/>
          <w:sz w:val="20"/>
          <w:szCs w:val="20"/>
          <w:shd w:val="clear" w:color="auto" w:fill="FFFFFF"/>
        </w:rPr>
        <w:t>s</w:t>
      </w:r>
      <w:r w:rsidRPr="00E849A9">
        <w:rPr>
          <w:rFonts w:ascii="Arial" w:hAnsi="Arial" w:cs="Arial"/>
          <w:sz w:val="20"/>
          <w:szCs w:val="20"/>
          <w:shd w:val="clear" w:color="auto" w:fill="FFFFFF"/>
        </w:rPr>
        <w:t xml:space="preserve">. There are three NAEP achievement levels: </w:t>
      </w:r>
      <w:r w:rsidRPr="00E849A9">
        <w:rPr>
          <w:rFonts w:ascii="Arial" w:hAnsi="Arial" w:cs="Arial"/>
          <w:i/>
          <w:iCs/>
          <w:sz w:val="20"/>
          <w:szCs w:val="20"/>
          <w:shd w:val="clear" w:color="auto" w:fill="FFFFFF"/>
        </w:rPr>
        <w:t>Basic, Proficient</w:t>
      </w:r>
      <w:r w:rsidR="00F84512" w:rsidRPr="00E849A9">
        <w:rPr>
          <w:rFonts w:ascii="Arial" w:hAnsi="Arial" w:cs="Arial"/>
          <w:iCs/>
          <w:sz w:val="20"/>
          <w:szCs w:val="20"/>
          <w:shd w:val="clear" w:color="auto" w:fill="FFFFFF"/>
        </w:rPr>
        <w:t>,</w:t>
      </w:r>
      <w:r w:rsidRPr="00E849A9">
        <w:rPr>
          <w:rStyle w:val="apple-converted-space"/>
          <w:rFonts w:ascii="Arial" w:hAnsi="Arial" w:cs="Arial"/>
          <w:i/>
          <w:iCs/>
          <w:sz w:val="20"/>
          <w:szCs w:val="20"/>
          <w:shd w:val="clear" w:color="auto" w:fill="FFFFFF"/>
        </w:rPr>
        <w:t> </w:t>
      </w:r>
      <w:r w:rsidRPr="00E849A9">
        <w:rPr>
          <w:rFonts w:ascii="Arial" w:hAnsi="Arial" w:cs="Arial"/>
          <w:sz w:val="20"/>
          <w:szCs w:val="20"/>
          <w:shd w:val="clear" w:color="auto" w:fill="FFFFFF"/>
        </w:rPr>
        <w:t>and</w:t>
      </w:r>
      <w:r w:rsidRPr="00E849A9">
        <w:rPr>
          <w:rStyle w:val="apple-converted-space"/>
          <w:rFonts w:ascii="Arial" w:hAnsi="Arial" w:cs="Arial"/>
          <w:i/>
          <w:iCs/>
          <w:sz w:val="20"/>
          <w:szCs w:val="20"/>
          <w:shd w:val="clear" w:color="auto" w:fill="FFFFFF"/>
        </w:rPr>
        <w:t> </w:t>
      </w:r>
      <w:r w:rsidRPr="00E849A9">
        <w:rPr>
          <w:rFonts w:ascii="Arial" w:hAnsi="Arial" w:cs="Arial"/>
          <w:i/>
          <w:iCs/>
          <w:sz w:val="20"/>
          <w:szCs w:val="20"/>
          <w:shd w:val="clear" w:color="auto" w:fill="FFFFFF"/>
        </w:rPr>
        <w:t>Advanced</w:t>
      </w:r>
      <w:r w:rsidRPr="00E849A9">
        <w:rPr>
          <w:rFonts w:ascii="Arial" w:hAnsi="Arial" w:cs="Arial"/>
          <w:iCs/>
          <w:sz w:val="20"/>
          <w:szCs w:val="20"/>
          <w:shd w:val="clear" w:color="auto" w:fill="FFFFFF"/>
        </w:rPr>
        <w:t xml:space="preserve">. </w:t>
      </w:r>
      <w:r w:rsidRPr="00E849A9">
        <w:rPr>
          <w:rFonts w:ascii="Arial" w:hAnsi="Arial" w:cs="Arial"/>
          <w:i/>
          <w:iCs/>
          <w:sz w:val="20"/>
          <w:szCs w:val="20"/>
          <w:shd w:val="clear" w:color="auto" w:fill="FFFFFF"/>
        </w:rPr>
        <w:t>Proficient</w:t>
      </w:r>
      <w:r w:rsidRPr="00E849A9">
        <w:rPr>
          <w:rFonts w:ascii="Arial" w:hAnsi="Arial" w:cs="Arial"/>
          <w:iCs/>
          <w:sz w:val="20"/>
          <w:szCs w:val="20"/>
          <w:shd w:val="clear" w:color="auto" w:fill="FFFFFF"/>
        </w:rPr>
        <w:t xml:space="preserve"> on the NAEP scale represents</w:t>
      </w:r>
      <w:r w:rsidR="004A711A">
        <w:rPr>
          <w:rFonts w:ascii="Arial" w:hAnsi="Arial" w:cs="Arial"/>
          <w:iCs/>
          <w:sz w:val="20"/>
          <w:szCs w:val="20"/>
          <w:shd w:val="clear" w:color="auto" w:fill="FFFFFF"/>
        </w:rPr>
        <w:t xml:space="preserve"> </w:t>
      </w:r>
      <w:r w:rsidR="00A062BE">
        <w:rPr>
          <w:rFonts w:ascii="Arial" w:hAnsi="Arial" w:cs="Arial"/>
          <w:iCs/>
          <w:sz w:val="20"/>
          <w:szCs w:val="20"/>
          <w:shd w:val="clear" w:color="auto" w:fill="FFFFFF"/>
        </w:rPr>
        <w:t xml:space="preserve">competency over challenging </w:t>
      </w:r>
      <w:r w:rsidR="004A711A">
        <w:rPr>
          <w:rFonts w:ascii="Arial" w:hAnsi="Arial" w:cs="Arial"/>
          <w:iCs/>
          <w:sz w:val="20"/>
          <w:szCs w:val="20"/>
          <w:shd w:val="clear" w:color="auto" w:fill="FFFFFF"/>
        </w:rPr>
        <w:t>subject matter</w:t>
      </w:r>
      <w:r w:rsidRPr="00E849A9">
        <w:rPr>
          <w:rFonts w:ascii="Arial" w:hAnsi="Arial" w:cs="Arial"/>
          <w:iCs/>
          <w:sz w:val="20"/>
          <w:szCs w:val="20"/>
          <w:shd w:val="clear" w:color="auto" w:fill="FFFFFF"/>
        </w:rPr>
        <w:t>.</w:t>
      </w:r>
    </w:p>
    <w:p w14:paraId="01683DA4" w14:textId="77777777" w:rsidR="00CD1094" w:rsidRPr="00E849A9" w:rsidRDefault="00CD1094" w:rsidP="00CD1094">
      <w:pPr>
        <w:rPr>
          <w:rFonts w:ascii="Arial" w:hAnsi="Arial" w:cs="Arial"/>
          <w:iCs/>
          <w:sz w:val="20"/>
          <w:szCs w:val="20"/>
          <w:shd w:val="clear" w:color="auto" w:fill="FFFFFF"/>
        </w:rPr>
      </w:pPr>
      <w:r w:rsidRPr="00E849A9">
        <w:rPr>
          <w:rFonts w:ascii="Arial" w:hAnsi="Arial" w:cs="Arial"/>
          <w:iCs/>
          <w:sz w:val="20"/>
          <w:szCs w:val="20"/>
          <w:shd w:val="clear" w:color="auto" w:fill="FFFFFF"/>
        </w:rPr>
        <w:t>In 2015, there was a decrease in the percentage of students scoring at or above</w:t>
      </w:r>
      <w:r w:rsidRPr="00E849A9">
        <w:rPr>
          <w:rStyle w:val="apple-converted-space"/>
          <w:rFonts w:ascii="Arial" w:hAnsi="Arial" w:cs="Arial"/>
          <w:sz w:val="20"/>
          <w:szCs w:val="20"/>
          <w:shd w:val="clear" w:color="auto" w:fill="FFFFFF"/>
        </w:rPr>
        <w:t xml:space="preserve"> </w:t>
      </w:r>
      <w:r w:rsidRPr="00E849A9">
        <w:rPr>
          <w:rFonts w:ascii="Arial" w:hAnsi="Arial" w:cs="Arial"/>
          <w:i/>
          <w:iCs/>
          <w:sz w:val="20"/>
          <w:szCs w:val="20"/>
          <w:shd w:val="clear" w:color="auto" w:fill="FFFFFF"/>
        </w:rPr>
        <w:t>Proficient</w:t>
      </w:r>
      <w:r w:rsidRPr="00E849A9">
        <w:rPr>
          <w:rStyle w:val="apple-converted-space"/>
          <w:rFonts w:ascii="Arial" w:hAnsi="Arial" w:cs="Arial"/>
          <w:sz w:val="20"/>
          <w:szCs w:val="20"/>
          <w:shd w:val="clear" w:color="auto" w:fill="FFFFFF"/>
        </w:rPr>
        <w:t> </w:t>
      </w:r>
      <w:r w:rsidRPr="00E849A9">
        <w:rPr>
          <w:rFonts w:ascii="Arial" w:hAnsi="Arial" w:cs="Arial"/>
          <w:sz w:val="20"/>
          <w:szCs w:val="20"/>
          <w:shd w:val="clear" w:color="auto" w:fill="FFFFFF"/>
        </w:rPr>
        <w:t>at both grades in mathematics, and for eighth-graders in reading</w:t>
      </w:r>
      <w:r w:rsidR="005102B0">
        <w:rPr>
          <w:rFonts w:ascii="Arial" w:hAnsi="Arial" w:cs="Arial"/>
          <w:sz w:val="20"/>
          <w:szCs w:val="20"/>
          <w:shd w:val="clear" w:color="auto" w:fill="FFFFFF"/>
        </w:rPr>
        <w:t xml:space="preserve"> when compared to 2013</w:t>
      </w:r>
      <w:r w:rsidRPr="00E849A9">
        <w:rPr>
          <w:rFonts w:ascii="Arial" w:hAnsi="Arial" w:cs="Arial"/>
          <w:sz w:val="20"/>
          <w:szCs w:val="20"/>
          <w:shd w:val="clear" w:color="auto" w:fill="FFFFFF"/>
        </w:rPr>
        <w:t>:</w:t>
      </w:r>
    </w:p>
    <w:p w14:paraId="17116F75" w14:textId="77777777" w:rsidR="00CD1094" w:rsidRPr="00E849A9" w:rsidRDefault="00CD1094" w:rsidP="00CD1094">
      <w:pPr>
        <w:pStyle w:val="ListParagraph"/>
        <w:numPr>
          <w:ilvl w:val="0"/>
          <w:numId w:val="9"/>
        </w:numPr>
        <w:rPr>
          <w:rFonts w:ascii="Arial" w:hAnsi="Arial" w:cs="Arial"/>
          <w:iCs/>
          <w:sz w:val="20"/>
          <w:szCs w:val="20"/>
          <w:shd w:val="clear" w:color="auto" w:fill="FFFFFF"/>
        </w:rPr>
      </w:pPr>
      <w:r w:rsidRPr="00E849A9">
        <w:rPr>
          <w:rFonts w:ascii="Arial" w:hAnsi="Arial" w:cs="Arial"/>
          <w:iCs/>
          <w:sz w:val="20"/>
          <w:szCs w:val="20"/>
          <w:shd w:val="clear" w:color="auto" w:fill="FFFFFF"/>
        </w:rPr>
        <w:t>In fourth-grade reading, 36</w:t>
      </w:r>
      <w:r w:rsidR="00D43F20">
        <w:rPr>
          <w:rFonts w:ascii="Arial" w:hAnsi="Arial" w:cs="Arial"/>
          <w:iCs/>
          <w:sz w:val="20"/>
          <w:szCs w:val="20"/>
          <w:shd w:val="clear" w:color="auto" w:fill="FFFFFF"/>
        </w:rPr>
        <w:t xml:space="preserve"> percent</w:t>
      </w:r>
      <w:r w:rsidRPr="00E849A9">
        <w:rPr>
          <w:rFonts w:ascii="Arial" w:hAnsi="Arial" w:cs="Arial"/>
          <w:iCs/>
          <w:sz w:val="20"/>
          <w:szCs w:val="20"/>
          <w:shd w:val="clear" w:color="auto" w:fill="FFFFFF"/>
        </w:rPr>
        <w:t xml:space="preserve"> of students scored at or above </w:t>
      </w:r>
      <w:r w:rsidRPr="00E849A9">
        <w:rPr>
          <w:rFonts w:ascii="Arial" w:hAnsi="Arial" w:cs="Arial"/>
          <w:i/>
          <w:iCs/>
          <w:sz w:val="20"/>
          <w:szCs w:val="20"/>
          <w:shd w:val="clear" w:color="auto" w:fill="FFFFFF"/>
        </w:rPr>
        <w:t xml:space="preserve">Proficient </w:t>
      </w:r>
      <w:r w:rsidRPr="00E849A9">
        <w:rPr>
          <w:rFonts w:ascii="Arial" w:hAnsi="Arial" w:cs="Arial"/>
          <w:iCs/>
          <w:sz w:val="20"/>
          <w:szCs w:val="20"/>
          <w:shd w:val="clear" w:color="auto" w:fill="FFFFFF"/>
        </w:rPr>
        <w:t>(no significant change from 2013</w:t>
      </w:r>
      <w:r w:rsidR="00A14E0D" w:rsidRPr="00E849A9">
        <w:rPr>
          <w:rFonts w:ascii="Arial" w:hAnsi="Arial" w:cs="Arial"/>
          <w:iCs/>
          <w:sz w:val="20"/>
          <w:szCs w:val="20"/>
          <w:shd w:val="clear" w:color="auto" w:fill="FFFFFF"/>
        </w:rPr>
        <w:t xml:space="preserve">, and an </w:t>
      </w:r>
      <w:r w:rsidR="00CF5596">
        <w:rPr>
          <w:rFonts w:ascii="Arial" w:hAnsi="Arial" w:cs="Arial"/>
          <w:iCs/>
          <w:sz w:val="20"/>
          <w:szCs w:val="20"/>
          <w:shd w:val="clear" w:color="auto" w:fill="FFFFFF"/>
        </w:rPr>
        <w:t>eight</w:t>
      </w:r>
      <w:r w:rsidR="00CF5596" w:rsidRPr="00E849A9">
        <w:rPr>
          <w:rFonts w:ascii="Arial" w:hAnsi="Arial" w:cs="Arial"/>
          <w:iCs/>
          <w:sz w:val="20"/>
          <w:szCs w:val="20"/>
          <w:shd w:val="clear" w:color="auto" w:fill="FFFFFF"/>
        </w:rPr>
        <w:t xml:space="preserve"> </w:t>
      </w:r>
      <w:r w:rsidR="00B65F12" w:rsidRPr="00E849A9">
        <w:rPr>
          <w:rFonts w:ascii="Arial" w:hAnsi="Arial" w:cs="Arial"/>
          <w:iCs/>
          <w:sz w:val="20"/>
          <w:szCs w:val="20"/>
          <w:shd w:val="clear" w:color="auto" w:fill="FFFFFF"/>
        </w:rPr>
        <w:t>percentage point</w:t>
      </w:r>
      <w:r w:rsidR="00A14E0D" w:rsidRPr="00E849A9">
        <w:rPr>
          <w:rFonts w:ascii="Arial" w:hAnsi="Arial" w:cs="Arial"/>
          <w:iCs/>
          <w:sz w:val="20"/>
          <w:szCs w:val="20"/>
          <w:shd w:val="clear" w:color="auto" w:fill="FFFFFF"/>
        </w:rPr>
        <w:t xml:space="preserve"> increase since 1992</w:t>
      </w:r>
      <w:r w:rsidRPr="00E849A9">
        <w:rPr>
          <w:rFonts w:ascii="Arial" w:hAnsi="Arial" w:cs="Arial"/>
          <w:iCs/>
          <w:sz w:val="20"/>
          <w:szCs w:val="20"/>
          <w:shd w:val="clear" w:color="auto" w:fill="FFFFFF"/>
        </w:rPr>
        <w:t>)</w:t>
      </w:r>
      <w:r w:rsidR="00CA0258" w:rsidRPr="00E849A9">
        <w:rPr>
          <w:rFonts w:ascii="Arial" w:hAnsi="Arial" w:cs="Arial"/>
          <w:iCs/>
          <w:sz w:val="20"/>
          <w:szCs w:val="20"/>
          <w:shd w:val="clear" w:color="auto" w:fill="FFFFFF"/>
        </w:rPr>
        <w:t>.</w:t>
      </w:r>
    </w:p>
    <w:p w14:paraId="12ED9BCC" w14:textId="77777777" w:rsidR="00CD1094" w:rsidRPr="00E849A9" w:rsidRDefault="00CD1094" w:rsidP="00CD1094">
      <w:pPr>
        <w:pStyle w:val="ListParagraph"/>
        <w:numPr>
          <w:ilvl w:val="0"/>
          <w:numId w:val="9"/>
        </w:numPr>
        <w:rPr>
          <w:rFonts w:ascii="Arial" w:hAnsi="Arial" w:cs="Arial"/>
          <w:iCs/>
          <w:sz w:val="20"/>
          <w:szCs w:val="20"/>
          <w:shd w:val="clear" w:color="auto" w:fill="FFFFFF"/>
        </w:rPr>
      </w:pPr>
      <w:r w:rsidRPr="00E849A9">
        <w:rPr>
          <w:rFonts w:ascii="Arial" w:hAnsi="Arial" w:cs="Arial"/>
          <w:iCs/>
          <w:sz w:val="20"/>
          <w:szCs w:val="20"/>
          <w:shd w:val="clear" w:color="auto" w:fill="FFFFFF"/>
        </w:rPr>
        <w:t>In eighth-grade reading, 34</w:t>
      </w:r>
      <w:r w:rsidR="00D43F20" w:rsidRPr="00D43F20">
        <w:rPr>
          <w:rFonts w:ascii="Arial" w:hAnsi="Arial" w:cs="Arial"/>
          <w:iCs/>
          <w:sz w:val="20"/>
          <w:szCs w:val="20"/>
          <w:shd w:val="clear" w:color="auto" w:fill="FFFFFF"/>
        </w:rPr>
        <w:t xml:space="preserve"> </w:t>
      </w:r>
      <w:r w:rsidR="00D43F20">
        <w:rPr>
          <w:rFonts w:ascii="Arial" w:hAnsi="Arial" w:cs="Arial"/>
          <w:iCs/>
          <w:sz w:val="20"/>
          <w:szCs w:val="20"/>
          <w:shd w:val="clear" w:color="auto" w:fill="FFFFFF"/>
        </w:rPr>
        <w:t>percent</w:t>
      </w:r>
      <w:r w:rsidRPr="00E849A9">
        <w:rPr>
          <w:rFonts w:ascii="Arial" w:hAnsi="Arial" w:cs="Arial"/>
          <w:iCs/>
          <w:sz w:val="20"/>
          <w:szCs w:val="20"/>
          <w:shd w:val="clear" w:color="auto" w:fill="FFFFFF"/>
        </w:rPr>
        <w:t xml:space="preserve"> of students scored at or above </w:t>
      </w:r>
      <w:r w:rsidRPr="00E849A9">
        <w:rPr>
          <w:rFonts w:ascii="Arial" w:hAnsi="Arial" w:cs="Arial"/>
          <w:i/>
          <w:iCs/>
          <w:sz w:val="20"/>
          <w:szCs w:val="20"/>
          <w:shd w:val="clear" w:color="auto" w:fill="FFFFFF"/>
        </w:rPr>
        <w:t>Proficient</w:t>
      </w:r>
      <w:r w:rsidRPr="00E849A9">
        <w:rPr>
          <w:rFonts w:ascii="Arial" w:hAnsi="Arial" w:cs="Arial"/>
          <w:iCs/>
          <w:sz w:val="20"/>
          <w:szCs w:val="20"/>
          <w:shd w:val="clear" w:color="auto" w:fill="FFFFFF"/>
        </w:rPr>
        <w:t xml:space="preserve"> (a </w:t>
      </w:r>
      <w:r w:rsidR="00CF5596">
        <w:rPr>
          <w:rFonts w:ascii="Arial" w:hAnsi="Arial" w:cs="Arial"/>
          <w:iCs/>
          <w:sz w:val="20"/>
          <w:szCs w:val="20"/>
          <w:shd w:val="clear" w:color="auto" w:fill="FFFFFF"/>
        </w:rPr>
        <w:t>two</w:t>
      </w:r>
      <w:r w:rsidR="00CF5596" w:rsidRPr="00E849A9">
        <w:rPr>
          <w:rFonts w:ascii="Arial" w:hAnsi="Arial" w:cs="Arial"/>
          <w:iCs/>
          <w:sz w:val="20"/>
          <w:szCs w:val="20"/>
          <w:shd w:val="clear" w:color="auto" w:fill="FFFFFF"/>
        </w:rPr>
        <w:t xml:space="preserve"> </w:t>
      </w:r>
      <w:r w:rsidR="00B65F12" w:rsidRPr="00E849A9">
        <w:rPr>
          <w:rFonts w:ascii="Arial" w:hAnsi="Arial" w:cs="Arial"/>
          <w:iCs/>
          <w:sz w:val="20"/>
          <w:szCs w:val="20"/>
          <w:shd w:val="clear" w:color="auto" w:fill="FFFFFF"/>
        </w:rPr>
        <w:t xml:space="preserve">percentage point </w:t>
      </w:r>
      <w:r w:rsidRPr="00E849A9">
        <w:rPr>
          <w:rFonts w:ascii="Arial" w:hAnsi="Arial" w:cs="Arial"/>
          <w:iCs/>
          <w:sz w:val="20"/>
          <w:szCs w:val="20"/>
          <w:shd w:val="clear" w:color="auto" w:fill="FFFFFF"/>
        </w:rPr>
        <w:t>decline from 2013</w:t>
      </w:r>
      <w:r w:rsidR="00A14E0D" w:rsidRPr="00E849A9">
        <w:rPr>
          <w:rFonts w:ascii="Arial" w:hAnsi="Arial" w:cs="Arial"/>
          <w:iCs/>
          <w:sz w:val="20"/>
          <w:szCs w:val="20"/>
          <w:shd w:val="clear" w:color="auto" w:fill="FFFFFF"/>
        </w:rPr>
        <w:t xml:space="preserve">, and a </w:t>
      </w:r>
      <w:r w:rsidR="00CF5596">
        <w:rPr>
          <w:rFonts w:ascii="Arial" w:hAnsi="Arial" w:cs="Arial"/>
          <w:iCs/>
          <w:sz w:val="20"/>
          <w:szCs w:val="20"/>
          <w:shd w:val="clear" w:color="auto" w:fill="FFFFFF"/>
        </w:rPr>
        <w:t>five</w:t>
      </w:r>
      <w:r w:rsidR="00CF5596" w:rsidRPr="00E849A9">
        <w:rPr>
          <w:rFonts w:ascii="Arial" w:hAnsi="Arial" w:cs="Arial"/>
          <w:iCs/>
          <w:sz w:val="20"/>
          <w:szCs w:val="20"/>
          <w:shd w:val="clear" w:color="auto" w:fill="FFFFFF"/>
        </w:rPr>
        <w:t xml:space="preserve"> </w:t>
      </w:r>
      <w:r w:rsidR="00B65F12" w:rsidRPr="00E849A9">
        <w:rPr>
          <w:rFonts w:ascii="Arial" w:hAnsi="Arial" w:cs="Arial"/>
          <w:iCs/>
          <w:sz w:val="20"/>
          <w:szCs w:val="20"/>
          <w:shd w:val="clear" w:color="auto" w:fill="FFFFFF"/>
        </w:rPr>
        <w:t xml:space="preserve">percentage point </w:t>
      </w:r>
      <w:r w:rsidR="00A14E0D" w:rsidRPr="00E849A9">
        <w:rPr>
          <w:rFonts w:ascii="Arial" w:hAnsi="Arial" w:cs="Arial"/>
          <w:iCs/>
          <w:sz w:val="20"/>
          <w:szCs w:val="20"/>
          <w:shd w:val="clear" w:color="auto" w:fill="FFFFFF"/>
        </w:rPr>
        <w:t>increase since 1992</w:t>
      </w:r>
      <w:r w:rsidRPr="00E849A9">
        <w:rPr>
          <w:rFonts w:ascii="Arial" w:hAnsi="Arial" w:cs="Arial"/>
          <w:iCs/>
          <w:sz w:val="20"/>
          <w:szCs w:val="20"/>
          <w:shd w:val="clear" w:color="auto" w:fill="FFFFFF"/>
        </w:rPr>
        <w:t>)</w:t>
      </w:r>
      <w:r w:rsidR="00CA0258" w:rsidRPr="00E849A9">
        <w:rPr>
          <w:rFonts w:ascii="Arial" w:hAnsi="Arial" w:cs="Arial"/>
          <w:iCs/>
          <w:sz w:val="20"/>
          <w:szCs w:val="20"/>
          <w:shd w:val="clear" w:color="auto" w:fill="FFFFFF"/>
        </w:rPr>
        <w:t>.</w:t>
      </w:r>
    </w:p>
    <w:p w14:paraId="407E9A3E" w14:textId="77777777" w:rsidR="00CA6F00" w:rsidRPr="00E849A9" w:rsidRDefault="00CA6F00" w:rsidP="00CA6F00">
      <w:pPr>
        <w:pStyle w:val="ListParagraph"/>
        <w:numPr>
          <w:ilvl w:val="0"/>
          <w:numId w:val="9"/>
        </w:numPr>
        <w:rPr>
          <w:rFonts w:ascii="Arial" w:hAnsi="Arial" w:cs="Arial"/>
          <w:iCs/>
          <w:sz w:val="20"/>
          <w:szCs w:val="20"/>
          <w:shd w:val="clear" w:color="auto" w:fill="FFFFFF"/>
        </w:rPr>
      </w:pPr>
      <w:r w:rsidRPr="00E849A9">
        <w:rPr>
          <w:rFonts w:ascii="Arial" w:hAnsi="Arial" w:cs="Arial"/>
          <w:iCs/>
          <w:sz w:val="20"/>
          <w:szCs w:val="20"/>
          <w:shd w:val="clear" w:color="auto" w:fill="FFFFFF"/>
        </w:rPr>
        <w:t>In fourth-grade math, 40</w:t>
      </w:r>
      <w:r w:rsidR="00D43F20" w:rsidRPr="00D43F20">
        <w:rPr>
          <w:rFonts w:ascii="Arial" w:hAnsi="Arial" w:cs="Arial"/>
          <w:iCs/>
          <w:sz w:val="20"/>
          <w:szCs w:val="20"/>
          <w:shd w:val="clear" w:color="auto" w:fill="FFFFFF"/>
        </w:rPr>
        <w:t xml:space="preserve"> </w:t>
      </w:r>
      <w:r w:rsidR="00D43F20">
        <w:rPr>
          <w:rFonts w:ascii="Arial" w:hAnsi="Arial" w:cs="Arial"/>
          <w:iCs/>
          <w:sz w:val="20"/>
          <w:szCs w:val="20"/>
          <w:shd w:val="clear" w:color="auto" w:fill="FFFFFF"/>
        </w:rPr>
        <w:t>percent</w:t>
      </w:r>
      <w:r w:rsidRPr="00E849A9">
        <w:rPr>
          <w:rFonts w:ascii="Arial" w:hAnsi="Arial" w:cs="Arial"/>
          <w:iCs/>
          <w:sz w:val="20"/>
          <w:szCs w:val="20"/>
          <w:shd w:val="clear" w:color="auto" w:fill="FFFFFF"/>
        </w:rPr>
        <w:t xml:space="preserve"> of students scored at or above </w:t>
      </w:r>
      <w:r w:rsidRPr="00E849A9">
        <w:rPr>
          <w:rFonts w:ascii="Arial" w:hAnsi="Arial" w:cs="Arial"/>
          <w:i/>
          <w:iCs/>
          <w:sz w:val="20"/>
          <w:szCs w:val="20"/>
          <w:shd w:val="clear" w:color="auto" w:fill="FFFFFF"/>
        </w:rPr>
        <w:t>Proficient</w:t>
      </w:r>
      <w:r w:rsidRPr="00E849A9">
        <w:rPr>
          <w:rFonts w:ascii="Arial" w:hAnsi="Arial" w:cs="Arial"/>
          <w:iCs/>
          <w:sz w:val="20"/>
          <w:szCs w:val="20"/>
          <w:shd w:val="clear" w:color="auto" w:fill="FFFFFF"/>
        </w:rPr>
        <w:t xml:space="preserve"> (a </w:t>
      </w:r>
      <w:r w:rsidR="00CF5596">
        <w:rPr>
          <w:rFonts w:ascii="Arial" w:hAnsi="Arial" w:cs="Arial"/>
          <w:iCs/>
          <w:sz w:val="20"/>
          <w:szCs w:val="20"/>
          <w:shd w:val="clear" w:color="auto" w:fill="FFFFFF"/>
        </w:rPr>
        <w:t>two</w:t>
      </w:r>
      <w:r w:rsidR="00CF5596" w:rsidRPr="00E849A9">
        <w:rPr>
          <w:rFonts w:ascii="Arial" w:hAnsi="Arial" w:cs="Arial"/>
          <w:iCs/>
          <w:sz w:val="20"/>
          <w:szCs w:val="20"/>
          <w:shd w:val="clear" w:color="auto" w:fill="FFFFFF"/>
        </w:rPr>
        <w:t xml:space="preserve"> </w:t>
      </w:r>
      <w:r w:rsidRPr="00E849A9">
        <w:rPr>
          <w:rFonts w:ascii="Arial" w:hAnsi="Arial" w:cs="Arial"/>
          <w:iCs/>
          <w:sz w:val="20"/>
          <w:szCs w:val="20"/>
          <w:shd w:val="clear" w:color="auto" w:fill="FFFFFF"/>
        </w:rPr>
        <w:t xml:space="preserve">percentage point decline from 2013, and a 27 percentage point increase </w:t>
      </w:r>
      <w:r w:rsidR="00D43F20">
        <w:rPr>
          <w:rFonts w:ascii="Arial" w:hAnsi="Arial" w:cs="Arial"/>
          <w:iCs/>
          <w:sz w:val="20"/>
          <w:szCs w:val="20"/>
          <w:shd w:val="clear" w:color="auto" w:fill="FFFFFF"/>
        </w:rPr>
        <w:t>since</w:t>
      </w:r>
      <w:r w:rsidR="00D43F20" w:rsidRPr="00E849A9">
        <w:rPr>
          <w:rFonts w:ascii="Arial" w:hAnsi="Arial" w:cs="Arial"/>
          <w:iCs/>
          <w:sz w:val="20"/>
          <w:szCs w:val="20"/>
          <w:shd w:val="clear" w:color="auto" w:fill="FFFFFF"/>
        </w:rPr>
        <w:t xml:space="preserve"> </w:t>
      </w:r>
      <w:r w:rsidRPr="00E849A9">
        <w:rPr>
          <w:rFonts w:ascii="Arial" w:hAnsi="Arial" w:cs="Arial"/>
          <w:iCs/>
          <w:sz w:val="20"/>
          <w:szCs w:val="20"/>
          <w:shd w:val="clear" w:color="auto" w:fill="FFFFFF"/>
        </w:rPr>
        <w:t>1990).</w:t>
      </w:r>
    </w:p>
    <w:p w14:paraId="53F01666" w14:textId="77777777" w:rsidR="00CA6F00" w:rsidRDefault="00CA6F00" w:rsidP="00CA6F00">
      <w:pPr>
        <w:pStyle w:val="ListParagraph"/>
        <w:numPr>
          <w:ilvl w:val="0"/>
          <w:numId w:val="9"/>
        </w:numPr>
        <w:rPr>
          <w:rFonts w:ascii="Arial" w:hAnsi="Arial" w:cs="Arial"/>
          <w:iCs/>
          <w:sz w:val="20"/>
          <w:szCs w:val="20"/>
          <w:shd w:val="clear" w:color="auto" w:fill="FFFFFF"/>
        </w:rPr>
      </w:pPr>
      <w:r w:rsidRPr="00E849A9">
        <w:rPr>
          <w:rFonts w:ascii="Arial" w:hAnsi="Arial" w:cs="Arial"/>
          <w:iCs/>
          <w:sz w:val="20"/>
          <w:szCs w:val="20"/>
          <w:shd w:val="clear" w:color="auto" w:fill="FFFFFF"/>
        </w:rPr>
        <w:t>In eighth-grade math, 33</w:t>
      </w:r>
      <w:r w:rsidR="00D43F20" w:rsidRPr="00D43F20">
        <w:rPr>
          <w:rFonts w:ascii="Arial" w:hAnsi="Arial" w:cs="Arial"/>
          <w:iCs/>
          <w:sz w:val="20"/>
          <w:szCs w:val="20"/>
          <w:shd w:val="clear" w:color="auto" w:fill="FFFFFF"/>
        </w:rPr>
        <w:t xml:space="preserve"> </w:t>
      </w:r>
      <w:r w:rsidR="00D43F20">
        <w:rPr>
          <w:rFonts w:ascii="Arial" w:hAnsi="Arial" w:cs="Arial"/>
          <w:iCs/>
          <w:sz w:val="20"/>
          <w:szCs w:val="20"/>
          <w:shd w:val="clear" w:color="auto" w:fill="FFFFFF"/>
        </w:rPr>
        <w:t>percent</w:t>
      </w:r>
      <w:r w:rsidRPr="00E849A9">
        <w:rPr>
          <w:rFonts w:ascii="Arial" w:hAnsi="Arial" w:cs="Arial"/>
          <w:iCs/>
          <w:sz w:val="20"/>
          <w:szCs w:val="20"/>
          <w:shd w:val="clear" w:color="auto" w:fill="FFFFFF"/>
        </w:rPr>
        <w:t xml:space="preserve"> of students scored at or above </w:t>
      </w:r>
      <w:r w:rsidRPr="00E849A9">
        <w:rPr>
          <w:rFonts w:ascii="Arial" w:hAnsi="Arial" w:cs="Arial"/>
          <w:i/>
          <w:iCs/>
          <w:sz w:val="20"/>
          <w:szCs w:val="20"/>
          <w:shd w:val="clear" w:color="auto" w:fill="FFFFFF"/>
        </w:rPr>
        <w:t xml:space="preserve">Proficient </w:t>
      </w:r>
      <w:r w:rsidRPr="00E849A9">
        <w:rPr>
          <w:rFonts w:ascii="Arial" w:hAnsi="Arial" w:cs="Arial"/>
          <w:iCs/>
          <w:sz w:val="20"/>
          <w:szCs w:val="20"/>
          <w:shd w:val="clear" w:color="auto" w:fill="FFFFFF"/>
        </w:rPr>
        <w:t xml:space="preserve">(a </w:t>
      </w:r>
      <w:r w:rsidR="00CF5596">
        <w:rPr>
          <w:rFonts w:ascii="Arial" w:hAnsi="Arial" w:cs="Arial"/>
          <w:iCs/>
          <w:sz w:val="20"/>
          <w:szCs w:val="20"/>
          <w:shd w:val="clear" w:color="auto" w:fill="FFFFFF"/>
        </w:rPr>
        <w:t>two</w:t>
      </w:r>
      <w:r w:rsidR="00CF5596" w:rsidRPr="00E849A9">
        <w:rPr>
          <w:rFonts w:ascii="Arial" w:hAnsi="Arial" w:cs="Arial"/>
          <w:iCs/>
          <w:sz w:val="20"/>
          <w:szCs w:val="20"/>
          <w:shd w:val="clear" w:color="auto" w:fill="FFFFFF"/>
        </w:rPr>
        <w:t xml:space="preserve"> </w:t>
      </w:r>
      <w:r w:rsidRPr="00E849A9">
        <w:rPr>
          <w:rFonts w:ascii="Arial" w:hAnsi="Arial" w:cs="Arial"/>
          <w:iCs/>
          <w:sz w:val="20"/>
          <w:szCs w:val="20"/>
          <w:shd w:val="clear" w:color="auto" w:fill="FFFFFF"/>
        </w:rPr>
        <w:t>percentage point decline from 2013, and a</w:t>
      </w:r>
      <w:r w:rsidR="005D2E8E">
        <w:rPr>
          <w:rFonts w:ascii="Arial" w:hAnsi="Arial" w:cs="Arial"/>
          <w:iCs/>
          <w:sz w:val="20"/>
          <w:szCs w:val="20"/>
          <w:shd w:val="clear" w:color="auto" w:fill="FFFFFF"/>
        </w:rPr>
        <w:t>n</w:t>
      </w:r>
      <w:r w:rsidRPr="00E849A9">
        <w:rPr>
          <w:rFonts w:ascii="Arial" w:hAnsi="Arial" w:cs="Arial"/>
          <w:iCs/>
          <w:sz w:val="20"/>
          <w:szCs w:val="20"/>
          <w:shd w:val="clear" w:color="auto" w:fill="FFFFFF"/>
        </w:rPr>
        <w:t xml:space="preserve"> 18 percentage point increase since 1990).</w:t>
      </w:r>
    </w:p>
    <w:p w14:paraId="3C982F5B" w14:textId="77777777" w:rsidR="006203BF" w:rsidRDefault="006203BF" w:rsidP="006203BF">
      <w:pPr>
        <w:rPr>
          <w:rFonts w:ascii="Arial" w:hAnsi="Arial" w:cs="Arial"/>
          <w:iCs/>
          <w:sz w:val="20"/>
          <w:szCs w:val="20"/>
          <w:shd w:val="clear" w:color="auto" w:fill="FFFFFF"/>
        </w:rPr>
      </w:pPr>
    </w:p>
    <w:p w14:paraId="355D89E8" w14:textId="77777777" w:rsidR="006203BF" w:rsidRPr="006203BF" w:rsidRDefault="006203BF" w:rsidP="006203BF">
      <w:pPr>
        <w:jc w:val="center"/>
        <w:rPr>
          <w:rFonts w:ascii="Arial" w:hAnsi="Arial" w:cs="Arial"/>
          <w:iCs/>
          <w:sz w:val="20"/>
          <w:szCs w:val="20"/>
          <w:shd w:val="clear" w:color="auto" w:fill="FFFFFF"/>
        </w:rPr>
      </w:pPr>
      <w:r>
        <w:rPr>
          <w:rFonts w:ascii="Arial" w:hAnsi="Arial" w:cs="Arial"/>
          <w:iCs/>
          <w:noProof/>
          <w:sz w:val="20"/>
          <w:szCs w:val="20"/>
          <w:shd w:val="clear" w:color="auto" w:fill="FFFFFF"/>
        </w:rPr>
        <w:drawing>
          <wp:inline distT="0" distB="0" distL="0" distR="0" wp14:anchorId="5EDA3C6D" wp14:editId="706277C0">
            <wp:extent cx="4705350" cy="2638425"/>
            <wp:effectExtent l="0" t="0" r="0" b="9525"/>
            <wp:docPr id="4" name="Picture 4" titl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638425"/>
                    </a:xfrm>
                    <a:prstGeom prst="rect">
                      <a:avLst/>
                    </a:prstGeom>
                    <a:noFill/>
                    <a:ln>
                      <a:noFill/>
                    </a:ln>
                  </pic:spPr>
                </pic:pic>
              </a:graphicData>
            </a:graphic>
          </wp:inline>
        </w:drawing>
      </w:r>
    </w:p>
    <w:p w14:paraId="60804692" w14:textId="77777777" w:rsidR="00A14E0D" w:rsidRPr="00E849A9" w:rsidRDefault="006203BF" w:rsidP="006203BF">
      <w:pPr>
        <w:jc w:val="center"/>
        <w:rPr>
          <w:rFonts w:ascii="Arial" w:hAnsi="Arial" w:cs="Arial"/>
          <w:iCs/>
          <w:sz w:val="20"/>
          <w:szCs w:val="20"/>
          <w:shd w:val="clear" w:color="auto" w:fill="FFFFFF"/>
        </w:rPr>
      </w:pPr>
      <w:r>
        <w:rPr>
          <w:rFonts w:ascii="Arial" w:hAnsi="Arial" w:cs="Arial"/>
          <w:i/>
          <w:iCs/>
          <w:noProof/>
          <w:sz w:val="20"/>
          <w:szCs w:val="20"/>
          <w:shd w:val="clear" w:color="auto" w:fill="FFFFFF"/>
        </w:rPr>
        <w:drawing>
          <wp:inline distT="0" distB="0" distL="0" distR="0" wp14:anchorId="286D45CC" wp14:editId="674802F0">
            <wp:extent cx="4709160" cy="2578608"/>
            <wp:effectExtent l="0" t="0" r="0" b="0"/>
            <wp:docPr id="3" name="Picture 3" title="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160" cy="2578608"/>
                    </a:xfrm>
                    <a:prstGeom prst="rect">
                      <a:avLst/>
                    </a:prstGeom>
                    <a:noFill/>
                    <a:ln>
                      <a:noFill/>
                    </a:ln>
                  </pic:spPr>
                </pic:pic>
              </a:graphicData>
            </a:graphic>
          </wp:inline>
        </w:drawing>
      </w:r>
    </w:p>
    <w:p w14:paraId="34203F35" w14:textId="77777777" w:rsidR="00CD1094" w:rsidRPr="00E849A9" w:rsidRDefault="00CD1094" w:rsidP="00CD1094">
      <w:pPr>
        <w:rPr>
          <w:rFonts w:ascii="Arial" w:hAnsi="Arial" w:cs="Arial"/>
          <w:iCs/>
          <w:sz w:val="20"/>
          <w:szCs w:val="20"/>
          <w:shd w:val="clear" w:color="auto" w:fill="FFFFFF"/>
        </w:rPr>
      </w:pPr>
    </w:p>
    <w:p w14:paraId="5425AADF" w14:textId="77777777" w:rsidR="00264711" w:rsidRPr="00E849A9" w:rsidRDefault="00264711" w:rsidP="00CD1094">
      <w:pPr>
        <w:rPr>
          <w:rFonts w:ascii="Arial" w:hAnsi="Arial" w:cs="Arial"/>
          <w:b/>
          <w:sz w:val="20"/>
          <w:szCs w:val="20"/>
        </w:rPr>
      </w:pPr>
      <w:r w:rsidRPr="00E849A9">
        <w:rPr>
          <w:rFonts w:ascii="Arial" w:hAnsi="Arial" w:cs="Arial"/>
          <w:b/>
          <w:sz w:val="20"/>
          <w:szCs w:val="20"/>
        </w:rPr>
        <w:lastRenderedPageBreak/>
        <w:t xml:space="preserve">State </w:t>
      </w:r>
      <w:r w:rsidR="000108CB">
        <w:rPr>
          <w:rFonts w:ascii="Arial" w:hAnsi="Arial" w:cs="Arial"/>
          <w:b/>
          <w:sz w:val="20"/>
          <w:szCs w:val="20"/>
        </w:rPr>
        <w:t>Results</w:t>
      </w:r>
    </w:p>
    <w:p w14:paraId="441905F4" w14:textId="77777777" w:rsidR="00CD1094" w:rsidRPr="00E849A9" w:rsidRDefault="00CD1094" w:rsidP="00CD1094">
      <w:pPr>
        <w:rPr>
          <w:rFonts w:ascii="Arial" w:hAnsi="Arial" w:cs="Arial"/>
          <w:sz w:val="20"/>
          <w:szCs w:val="20"/>
        </w:rPr>
      </w:pPr>
      <w:r w:rsidRPr="00E849A9">
        <w:rPr>
          <w:rFonts w:ascii="Arial" w:hAnsi="Arial" w:cs="Arial"/>
          <w:sz w:val="20"/>
          <w:szCs w:val="20"/>
        </w:rPr>
        <w:t xml:space="preserve">State results are varied, with some states making gains, though the majority of states saw declines in either one or both </w:t>
      </w:r>
      <w:r w:rsidR="00256CDD" w:rsidRPr="00E849A9">
        <w:rPr>
          <w:rFonts w:ascii="Arial" w:hAnsi="Arial" w:cs="Arial"/>
          <w:sz w:val="20"/>
          <w:szCs w:val="20"/>
        </w:rPr>
        <w:t>grades in mathematics</w:t>
      </w:r>
      <w:r w:rsidRPr="00E849A9">
        <w:rPr>
          <w:rFonts w:ascii="Arial" w:hAnsi="Arial" w:cs="Arial"/>
          <w:sz w:val="20"/>
          <w:szCs w:val="20"/>
        </w:rPr>
        <w:t>. In fourth</w:t>
      </w:r>
      <w:r w:rsidR="006A4FB3">
        <w:rPr>
          <w:rFonts w:ascii="Arial" w:hAnsi="Arial" w:cs="Arial"/>
          <w:sz w:val="20"/>
          <w:szCs w:val="20"/>
        </w:rPr>
        <w:t xml:space="preserve"> </w:t>
      </w:r>
      <w:r w:rsidRPr="00E849A9">
        <w:rPr>
          <w:rFonts w:ascii="Arial" w:hAnsi="Arial" w:cs="Arial"/>
          <w:sz w:val="20"/>
          <w:szCs w:val="20"/>
        </w:rPr>
        <w:t>grade, two</w:t>
      </w:r>
      <w:r w:rsidRPr="00E849A9">
        <w:rPr>
          <w:rFonts w:ascii="Arial" w:hAnsi="Arial" w:cs="Arial"/>
          <w:b/>
          <w:sz w:val="20"/>
          <w:szCs w:val="20"/>
        </w:rPr>
        <w:t xml:space="preserve"> </w:t>
      </w:r>
      <w:r w:rsidR="00256CDD" w:rsidRPr="00E849A9">
        <w:rPr>
          <w:rFonts w:ascii="Arial" w:hAnsi="Arial" w:cs="Arial"/>
          <w:sz w:val="20"/>
          <w:szCs w:val="20"/>
        </w:rPr>
        <w:t xml:space="preserve">jurisdictions </w:t>
      </w:r>
      <w:r w:rsidRPr="00E849A9">
        <w:rPr>
          <w:rFonts w:ascii="Arial" w:hAnsi="Arial" w:cs="Arial"/>
          <w:sz w:val="20"/>
          <w:szCs w:val="20"/>
        </w:rPr>
        <w:t>(</w:t>
      </w:r>
      <w:r w:rsidR="00CA6F00" w:rsidRPr="00E849A9">
        <w:rPr>
          <w:rFonts w:ascii="Arial" w:hAnsi="Arial" w:cs="Arial"/>
          <w:sz w:val="20"/>
          <w:szCs w:val="20"/>
        </w:rPr>
        <w:t>the District of Columbia</w:t>
      </w:r>
      <w:r w:rsidRPr="00E849A9">
        <w:rPr>
          <w:rFonts w:ascii="Arial" w:hAnsi="Arial" w:cs="Arial"/>
          <w:sz w:val="20"/>
          <w:szCs w:val="20"/>
        </w:rPr>
        <w:t xml:space="preserve"> and Mississippi) made score gains in both subjects between 2013 and 2015. </w:t>
      </w:r>
      <w:r w:rsidR="00CA5E30" w:rsidRPr="00E849A9">
        <w:rPr>
          <w:rFonts w:ascii="Arial" w:hAnsi="Arial" w:cs="Arial"/>
          <w:sz w:val="20"/>
          <w:szCs w:val="20"/>
        </w:rPr>
        <w:t xml:space="preserve">The District of Columbia, </w:t>
      </w:r>
      <w:r w:rsidR="00E849A9" w:rsidRPr="00E849A9">
        <w:rPr>
          <w:rFonts w:ascii="Arial" w:hAnsi="Arial" w:cs="Arial"/>
          <w:sz w:val="20"/>
          <w:szCs w:val="20"/>
        </w:rPr>
        <w:t>Mississippi</w:t>
      </w:r>
      <w:r w:rsidR="00652BC7">
        <w:rPr>
          <w:rFonts w:ascii="Arial" w:hAnsi="Arial" w:cs="Arial"/>
          <w:sz w:val="20"/>
          <w:szCs w:val="20"/>
        </w:rPr>
        <w:t>,</w:t>
      </w:r>
      <w:r w:rsidR="00CA5E30" w:rsidRPr="00E849A9">
        <w:rPr>
          <w:rFonts w:ascii="Arial" w:hAnsi="Arial" w:cs="Arial"/>
          <w:sz w:val="20"/>
          <w:szCs w:val="20"/>
        </w:rPr>
        <w:t xml:space="preserve"> and the </w:t>
      </w:r>
      <w:r w:rsidR="00494ECB">
        <w:rPr>
          <w:rFonts w:ascii="Arial" w:hAnsi="Arial" w:cs="Arial"/>
          <w:sz w:val="20"/>
          <w:szCs w:val="20"/>
        </w:rPr>
        <w:t xml:space="preserve">U.S. </w:t>
      </w:r>
      <w:r w:rsidR="00CA5E30" w:rsidRPr="00E849A9">
        <w:rPr>
          <w:rFonts w:ascii="Arial" w:hAnsi="Arial" w:cs="Arial"/>
          <w:sz w:val="20"/>
          <w:szCs w:val="20"/>
        </w:rPr>
        <w:t>Department of Defense schools (DoDEA) saw score increase</w:t>
      </w:r>
      <w:r w:rsidR="00652BC7">
        <w:rPr>
          <w:rFonts w:ascii="Arial" w:hAnsi="Arial" w:cs="Arial"/>
          <w:sz w:val="20"/>
          <w:szCs w:val="20"/>
        </w:rPr>
        <w:t>s</w:t>
      </w:r>
      <w:r w:rsidR="00CA5E30" w:rsidRPr="00E849A9">
        <w:rPr>
          <w:rFonts w:ascii="Arial" w:hAnsi="Arial" w:cs="Arial"/>
          <w:sz w:val="20"/>
          <w:szCs w:val="20"/>
        </w:rPr>
        <w:t xml:space="preserve"> in fourth-grade math in 2015 and 16</w:t>
      </w:r>
      <w:r w:rsidRPr="00E849A9">
        <w:rPr>
          <w:rFonts w:ascii="Arial" w:hAnsi="Arial" w:cs="Arial"/>
          <w:sz w:val="20"/>
          <w:szCs w:val="20"/>
        </w:rPr>
        <w:t xml:space="preserve"> states saw score decline</w:t>
      </w:r>
      <w:r w:rsidR="00652BC7">
        <w:rPr>
          <w:rFonts w:ascii="Arial" w:hAnsi="Arial" w:cs="Arial"/>
          <w:sz w:val="20"/>
          <w:szCs w:val="20"/>
        </w:rPr>
        <w:t>s when compared to 2013</w:t>
      </w:r>
      <w:r w:rsidRPr="00E849A9">
        <w:rPr>
          <w:rFonts w:ascii="Arial" w:hAnsi="Arial" w:cs="Arial"/>
          <w:sz w:val="20"/>
          <w:szCs w:val="20"/>
        </w:rPr>
        <w:t xml:space="preserve">. In fourth-grade reading, scores in 13 states increased and scores declined in </w:t>
      </w:r>
      <w:r w:rsidR="001406D2">
        <w:rPr>
          <w:rFonts w:ascii="Arial" w:hAnsi="Arial" w:cs="Arial"/>
          <w:sz w:val="20"/>
          <w:szCs w:val="20"/>
        </w:rPr>
        <w:t>two</w:t>
      </w:r>
      <w:r w:rsidR="001406D2" w:rsidRPr="00E849A9">
        <w:rPr>
          <w:rFonts w:ascii="Arial" w:hAnsi="Arial" w:cs="Arial"/>
          <w:sz w:val="20"/>
          <w:szCs w:val="20"/>
        </w:rPr>
        <w:t xml:space="preserve"> </w:t>
      </w:r>
      <w:r w:rsidRPr="00E849A9">
        <w:rPr>
          <w:rFonts w:ascii="Arial" w:hAnsi="Arial" w:cs="Arial"/>
          <w:sz w:val="20"/>
          <w:szCs w:val="20"/>
        </w:rPr>
        <w:t xml:space="preserve">states. At grade 8, no state made score gains in mathematics and </w:t>
      </w:r>
      <w:r w:rsidR="00CA5E30" w:rsidRPr="00E849A9">
        <w:rPr>
          <w:rFonts w:ascii="Arial" w:hAnsi="Arial" w:cs="Arial"/>
          <w:sz w:val="20"/>
          <w:szCs w:val="20"/>
        </w:rPr>
        <w:t>22 states saw score decline</w:t>
      </w:r>
      <w:r w:rsidR="00652BC7">
        <w:rPr>
          <w:rFonts w:ascii="Arial" w:hAnsi="Arial" w:cs="Arial"/>
          <w:sz w:val="20"/>
          <w:szCs w:val="20"/>
        </w:rPr>
        <w:t>s</w:t>
      </w:r>
      <w:r w:rsidR="00CA5E30" w:rsidRPr="00E849A9">
        <w:rPr>
          <w:rFonts w:ascii="Arial" w:hAnsi="Arial" w:cs="Arial"/>
          <w:sz w:val="20"/>
          <w:szCs w:val="20"/>
        </w:rPr>
        <w:t>. One</w:t>
      </w:r>
      <w:r w:rsidR="00E849A9">
        <w:rPr>
          <w:rFonts w:ascii="Arial" w:hAnsi="Arial" w:cs="Arial"/>
          <w:sz w:val="20"/>
          <w:szCs w:val="20"/>
        </w:rPr>
        <w:t xml:space="preserve"> </w:t>
      </w:r>
      <w:r w:rsidRPr="00E849A9">
        <w:rPr>
          <w:rFonts w:ascii="Arial" w:hAnsi="Arial" w:cs="Arial"/>
          <w:sz w:val="20"/>
          <w:szCs w:val="20"/>
        </w:rPr>
        <w:t>state</w:t>
      </w:r>
      <w:r w:rsidR="00EA1733" w:rsidRPr="00E849A9">
        <w:rPr>
          <w:rFonts w:ascii="Arial" w:hAnsi="Arial" w:cs="Arial"/>
          <w:sz w:val="20"/>
          <w:szCs w:val="20"/>
        </w:rPr>
        <w:t xml:space="preserve"> (West Virginia)</w:t>
      </w:r>
      <w:r w:rsidRPr="00E849A9">
        <w:rPr>
          <w:rFonts w:ascii="Arial" w:hAnsi="Arial" w:cs="Arial"/>
          <w:sz w:val="20"/>
          <w:szCs w:val="20"/>
        </w:rPr>
        <w:t xml:space="preserve"> made score gains in reading between 2013 and 2015</w:t>
      </w:r>
      <w:r w:rsidR="00CA5E30" w:rsidRPr="00E849A9">
        <w:rPr>
          <w:rFonts w:ascii="Arial" w:hAnsi="Arial" w:cs="Arial"/>
          <w:sz w:val="20"/>
          <w:szCs w:val="20"/>
        </w:rPr>
        <w:t xml:space="preserve"> and </w:t>
      </w:r>
      <w:r w:rsidR="00B43A63">
        <w:rPr>
          <w:rFonts w:ascii="Arial" w:hAnsi="Arial" w:cs="Arial"/>
          <w:sz w:val="20"/>
          <w:szCs w:val="20"/>
        </w:rPr>
        <w:t>eight</w:t>
      </w:r>
      <w:r w:rsidR="00B43A63" w:rsidRPr="00E849A9">
        <w:rPr>
          <w:rFonts w:ascii="Arial" w:hAnsi="Arial" w:cs="Arial"/>
          <w:sz w:val="20"/>
          <w:szCs w:val="20"/>
        </w:rPr>
        <w:t xml:space="preserve"> </w:t>
      </w:r>
      <w:r w:rsidR="00CA5E30" w:rsidRPr="00E849A9">
        <w:rPr>
          <w:rFonts w:ascii="Arial" w:hAnsi="Arial" w:cs="Arial"/>
          <w:sz w:val="20"/>
          <w:szCs w:val="20"/>
        </w:rPr>
        <w:t>states saw score decline</w:t>
      </w:r>
      <w:r w:rsidR="000A329D">
        <w:rPr>
          <w:rFonts w:ascii="Arial" w:hAnsi="Arial" w:cs="Arial"/>
          <w:sz w:val="20"/>
          <w:szCs w:val="20"/>
        </w:rPr>
        <w:t>s</w:t>
      </w:r>
      <w:r w:rsidRPr="00E849A9">
        <w:rPr>
          <w:rFonts w:ascii="Arial" w:hAnsi="Arial" w:cs="Arial"/>
          <w:sz w:val="20"/>
          <w:szCs w:val="20"/>
        </w:rPr>
        <w:t xml:space="preserve">. </w:t>
      </w:r>
    </w:p>
    <w:p w14:paraId="0F062C6C" w14:textId="77777777" w:rsidR="00CD1094" w:rsidRPr="00E849A9" w:rsidRDefault="00CD1094" w:rsidP="00CD1094">
      <w:pPr>
        <w:rPr>
          <w:rFonts w:ascii="Arial" w:hAnsi="Arial" w:cs="Arial"/>
          <w:iCs/>
          <w:sz w:val="20"/>
          <w:szCs w:val="20"/>
          <w:shd w:val="clear" w:color="auto" w:fill="FFFFFF"/>
        </w:rPr>
      </w:pPr>
      <w:r w:rsidRPr="00E849A9">
        <w:rPr>
          <w:rFonts w:ascii="Arial" w:hAnsi="Arial" w:cs="Arial"/>
          <w:iCs/>
          <w:noProof/>
          <w:sz w:val="20"/>
          <w:szCs w:val="20"/>
          <w:shd w:val="clear" w:color="auto" w:fill="FFFFFF"/>
        </w:rPr>
        <w:drawing>
          <wp:inline distT="0" distB="0" distL="0" distR="0" wp14:anchorId="4D6AAC6B" wp14:editId="1298C067">
            <wp:extent cx="5391736" cy="3561080"/>
            <wp:effectExtent l="0" t="0" r="0" b="1270"/>
            <wp:docPr id="11" name="Picture 11" descr="State results are varied, with some states making gains, though the majority of states saw declines in either one or both grades in mathematics. In fourth grade, two jurisdictions (the District of Columbia and Mississippi) made score gains in both subjects between 2013 and 2015. The District of Columbia, Mississippi, and the U.S. Department of Defense schools (DoDEA) saw score increases in fourth-grade math in 2015 and 16 states saw score declines when compared to 2013. In fourth-grade reading, scores in 13 states increased and scores declined in two states. At grade 8, no state made score gains in mathematics and 22 states saw score declines. One state (West Virginia) made score gains in reading between 2013 and 2015 and eight states saw score declines." title="State Result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score chart.JPG"/>
                    <pic:cNvPicPr/>
                  </pic:nvPicPr>
                  <pic:blipFill>
                    <a:blip r:embed="rId13">
                      <a:extLst>
                        <a:ext uri="{28A0092B-C50C-407E-A947-70E740481C1C}">
                          <a14:useLocalDpi xmlns:a14="http://schemas.microsoft.com/office/drawing/2010/main" val="0"/>
                        </a:ext>
                      </a:extLst>
                    </a:blip>
                    <a:stretch>
                      <a:fillRect/>
                    </a:stretch>
                  </pic:blipFill>
                  <pic:spPr>
                    <a:xfrm>
                      <a:off x="0" y="0"/>
                      <a:ext cx="5396489" cy="3564219"/>
                    </a:xfrm>
                    <a:prstGeom prst="rect">
                      <a:avLst/>
                    </a:prstGeom>
                  </pic:spPr>
                </pic:pic>
              </a:graphicData>
            </a:graphic>
          </wp:inline>
        </w:drawing>
      </w:r>
    </w:p>
    <w:p w14:paraId="7AE2E959" w14:textId="77777777" w:rsidR="00E849A9" w:rsidRDefault="00E849A9" w:rsidP="00CD1094">
      <w:pPr>
        <w:spacing w:after="200" w:line="276" w:lineRule="auto"/>
        <w:rPr>
          <w:rFonts w:ascii="Arial" w:hAnsi="Arial" w:cs="Arial"/>
          <w:b/>
          <w:sz w:val="20"/>
          <w:szCs w:val="20"/>
        </w:rPr>
      </w:pPr>
    </w:p>
    <w:p w14:paraId="6E1EEB6C" w14:textId="77777777" w:rsidR="00264711" w:rsidRPr="00E849A9" w:rsidRDefault="00264711" w:rsidP="00CD1094">
      <w:pPr>
        <w:spacing w:after="200" w:line="276" w:lineRule="auto"/>
        <w:rPr>
          <w:rFonts w:ascii="Arial" w:hAnsi="Arial" w:cs="Arial"/>
          <w:b/>
          <w:sz w:val="20"/>
          <w:szCs w:val="20"/>
        </w:rPr>
      </w:pPr>
      <w:r w:rsidRPr="00E849A9">
        <w:rPr>
          <w:rFonts w:ascii="Arial" w:hAnsi="Arial" w:cs="Arial"/>
          <w:b/>
          <w:sz w:val="20"/>
          <w:szCs w:val="20"/>
        </w:rPr>
        <w:t xml:space="preserve">Urban District </w:t>
      </w:r>
      <w:r w:rsidR="000108CB">
        <w:rPr>
          <w:rFonts w:ascii="Arial" w:hAnsi="Arial" w:cs="Arial"/>
          <w:b/>
          <w:sz w:val="20"/>
          <w:szCs w:val="20"/>
        </w:rPr>
        <w:t>Results</w:t>
      </w:r>
    </w:p>
    <w:p w14:paraId="333A843F" w14:textId="77777777" w:rsidR="00CD1094" w:rsidRPr="00E849A9" w:rsidRDefault="00CD1094" w:rsidP="00CD1094">
      <w:pPr>
        <w:spacing w:after="200" w:line="276" w:lineRule="auto"/>
        <w:rPr>
          <w:rFonts w:ascii="Arial" w:hAnsi="Arial" w:cs="Arial"/>
          <w:sz w:val="20"/>
          <w:szCs w:val="20"/>
        </w:rPr>
      </w:pPr>
      <w:r w:rsidRPr="00E849A9">
        <w:rPr>
          <w:rFonts w:ascii="Arial" w:hAnsi="Arial" w:cs="Arial"/>
          <w:sz w:val="20"/>
          <w:szCs w:val="20"/>
        </w:rPr>
        <w:t xml:space="preserve">The Nation’s Report Card also measures progress in </w:t>
      </w:r>
      <w:r w:rsidR="00F02E11" w:rsidRPr="00E849A9">
        <w:rPr>
          <w:rFonts w:ascii="Arial" w:hAnsi="Arial" w:cs="Arial"/>
          <w:sz w:val="20"/>
          <w:szCs w:val="20"/>
        </w:rPr>
        <w:t xml:space="preserve">some of </w:t>
      </w:r>
      <w:r w:rsidRPr="00E849A9">
        <w:rPr>
          <w:rFonts w:ascii="Arial" w:hAnsi="Arial" w:cs="Arial"/>
          <w:sz w:val="20"/>
          <w:szCs w:val="20"/>
        </w:rPr>
        <w:t>America’s urban school districts through the Trial Urban District Assessment (TUDA)</w:t>
      </w:r>
      <w:r w:rsidR="00256CDD" w:rsidRPr="00E849A9">
        <w:rPr>
          <w:rFonts w:ascii="Arial" w:hAnsi="Arial" w:cs="Arial"/>
          <w:sz w:val="20"/>
          <w:szCs w:val="20"/>
        </w:rPr>
        <w:t xml:space="preserve"> program</w:t>
      </w:r>
      <w:r w:rsidRPr="00E849A9">
        <w:rPr>
          <w:rFonts w:ascii="Arial" w:hAnsi="Arial" w:cs="Arial"/>
          <w:sz w:val="20"/>
          <w:szCs w:val="20"/>
        </w:rPr>
        <w:t>. Fourth- and eighth-graders in 21 urban districts participated in the mathematics and reading assessment</w:t>
      </w:r>
      <w:r w:rsidR="004D2CA3">
        <w:rPr>
          <w:rFonts w:ascii="Arial" w:hAnsi="Arial" w:cs="Arial"/>
          <w:sz w:val="20"/>
          <w:szCs w:val="20"/>
        </w:rPr>
        <w:t>s</w:t>
      </w:r>
      <w:r w:rsidRPr="00E849A9">
        <w:rPr>
          <w:rFonts w:ascii="Arial" w:hAnsi="Arial" w:cs="Arial"/>
          <w:sz w:val="20"/>
          <w:szCs w:val="20"/>
        </w:rPr>
        <w:t xml:space="preserve"> in 2015. </w:t>
      </w:r>
      <w:r w:rsidR="00B43A63">
        <w:rPr>
          <w:rFonts w:ascii="Arial" w:hAnsi="Arial" w:cs="Arial"/>
          <w:sz w:val="20"/>
          <w:szCs w:val="20"/>
        </w:rPr>
        <w:t>Average s</w:t>
      </w:r>
      <w:r w:rsidR="00EA1733" w:rsidRPr="00E849A9">
        <w:rPr>
          <w:rFonts w:ascii="Arial" w:hAnsi="Arial" w:cs="Arial"/>
          <w:sz w:val="20"/>
          <w:szCs w:val="20"/>
        </w:rPr>
        <w:t xml:space="preserve">cores for large cities, </w:t>
      </w:r>
      <w:r w:rsidR="000108CB">
        <w:rPr>
          <w:rFonts w:ascii="Arial" w:hAnsi="Arial" w:cs="Arial"/>
          <w:sz w:val="20"/>
          <w:szCs w:val="20"/>
        </w:rPr>
        <w:t xml:space="preserve">used as a benchmark for comparing results for districts, </w:t>
      </w:r>
      <w:r w:rsidR="00EA1733" w:rsidRPr="00E849A9">
        <w:rPr>
          <w:rFonts w:ascii="Arial" w:hAnsi="Arial" w:cs="Arial"/>
          <w:sz w:val="20"/>
          <w:szCs w:val="20"/>
        </w:rPr>
        <w:t>held steady over the two</w:t>
      </w:r>
      <w:r w:rsidR="00CA5E30" w:rsidRPr="00E849A9">
        <w:rPr>
          <w:rFonts w:ascii="Arial" w:hAnsi="Arial" w:cs="Arial"/>
          <w:sz w:val="20"/>
          <w:szCs w:val="20"/>
        </w:rPr>
        <w:t>-</w:t>
      </w:r>
      <w:r w:rsidR="00EA1733" w:rsidRPr="00E849A9">
        <w:rPr>
          <w:rFonts w:ascii="Arial" w:hAnsi="Arial" w:cs="Arial"/>
          <w:sz w:val="20"/>
          <w:szCs w:val="20"/>
        </w:rPr>
        <w:t>year period since the last assessment in both grades and subjects.</w:t>
      </w:r>
    </w:p>
    <w:p w14:paraId="66F04205" w14:textId="77777777" w:rsidR="00CD1094" w:rsidRPr="00E849A9" w:rsidRDefault="00CD1094" w:rsidP="00CD1094">
      <w:pPr>
        <w:spacing w:after="200" w:line="276" w:lineRule="auto"/>
        <w:rPr>
          <w:rFonts w:ascii="Arial" w:hAnsi="Arial" w:cs="Arial"/>
          <w:sz w:val="20"/>
          <w:szCs w:val="20"/>
        </w:rPr>
      </w:pPr>
      <w:r w:rsidRPr="00E849A9">
        <w:rPr>
          <w:rFonts w:ascii="Arial" w:hAnsi="Arial" w:cs="Arial"/>
          <w:sz w:val="20"/>
          <w:szCs w:val="20"/>
        </w:rPr>
        <w:t>Average scores increased in both subjects in three districts</w:t>
      </w:r>
      <w:r w:rsidR="00DF1E87">
        <w:rPr>
          <w:rFonts w:ascii="Arial" w:hAnsi="Arial" w:cs="Arial"/>
          <w:sz w:val="20"/>
          <w:szCs w:val="20"/>
        </w:rPr>
        <w:t xml:space="preserve"> at either grade 4 or grade 8</w:t>
      </w:r>
      <w:r w:rsidRPr="00E849A9">
        <w:rPr>
          <w:rFonts w:ascii="Arial" w:hAnsi="Arial" w:cs="Arial"/>
          <w:sz w:val="20"/>
          <w:szCs w:val="20"/>
        </w:rPr>
        <w:t>—the District of Columbia (DCPS), Miami-Dade, and Chicago:</w:t>
      </w:r>
    </w:p>
    <w:p w14:paraId="2A21B18E" w14:textId="77777777" w:rsidR="00CD1094" w:rsidRPr="00E849A9" w:rsidRDefault="00CD1094" w:rsidP="00CD1094">
      <w:pPr>
        <w:pStyle w:val="ListParagraph"/>
        <w:numPr>
          <w:ilvl w:val="0"/>
          <w:numId w:val="10"/>
        </w:numPr>
        <w:spacing w:after="200" w:line="276" w:lineRule="auto"/>
        <w:rPr>
          <w:rFonts w:ascii="Arial" w:hAnsi="Arial" w:cs="Arial"/>
          <w:sz w:val="20"/>
          <w:szCs w:val="20"/>
        </w:rPr>
      </w:pPr>
      <w:r w:rsidRPr="00E849A9">
        <w:rPr>
          <w:rFonts w:ascii="Arial" w:hAnsi="Arial" w:cs="Arial"/>
          <w:sz w:val="20"/>
          <w:szCs w:val="20"/>
        </w:rPr>
        <w:t xml:space="preserve">Average scores for </w:t>
      </w:r>
      <w:r w:rsidR="00F119D0" w:rsidRPr="00E849A9">
        <w:rPr>
          <w:rFonts w:ascii="Arial" w:hAnsi="Arial" w:cs="Arial"/>
          <w:sz w:val="20"/>
          <w:szCs w:val="20"/>
        </w:rPr>
        <w:t xml:space="preserve">the District of Columbia </w:t>
      </w:r>
      <w:r w:rsidR="00BD497E">
        <w:rPr>
          <w:rFonts w:ascii="Arial" w:hAnsi="Arial" w:cs="Arial"/>
          <w:sz w:val="20"/>
          <w:szCs w:val="20"/>
        </w:rPr>
        <w:t xml:space="preserve">Public Schools </w:t>
      </w:r>
      <w:r w:rsidRPr="00E849A9">
        <w:rPr>
          <w:rFonts w:ascii="Arial" w:hAnsi="Arial" w:cs="Arial"/>
          <w:sz w:val="20"/>
          <w:szCs w:val="20"/>
        </w:rPr>
        <w:t>increased between 2013 and 2015 in both subjects in fourth grade</w:t>
      </w:r>
      <w:r w:rsidR="00FC1337" w:rsidRPr="00E849A9">
        <w:rPr>
          <w:rFonts w:ascii="Arial" w:hAnsi="Arial" w:cs="Arial"/>
          <w:sz w:val="20"/>
          <w:szCs w:val="20"/>
        </w:rPr>
        <w:t>.</w:t>
      </w:r>
      <w:r w:rsidRPr="00E849A9">
        <w:rPr>
          <w:rFonts w:ascii="Arial" w:hAnsi="Arial" w:cs="Arial"/>
          <w:sz w:val="20"/>
          <w:szCs w:val="20"/>
        </w:rPr>
        <w:t xml:space="preserve"> </w:t>
      </w:r>
    </w:p>
    <w:p w14:paraId="69A5521A" w14:textId="77777777" w:rsidR="00CD1094" w:rsidRPr="00E849A9" w:rsidRDefault="00CD1094" w:rsidP="00CD1094">
      <w:pPr>
        <w:pStyle w:val="ListParagraph"/>
        <w:numPr>
          <w:ilvl w:val="0"/>
          <w:numId w:val="10"/>
        </w:numPr>
        <w:spacing w:after="200" w:line="276" w:lineRule="auto"/>
        <w:rPr>
          <w:rFonts w:ascii="Arial" w:hAnsi="Arial" w:cs="Arial"/>
          <w:sz w:val="20"/>
          <w:szCs w:val="20"/>
        </w:rPr>
      </w:pPr>
      <w:r w:rsidRPr="00E849A9">
        <w:rPr>
          <w:rFonts w:ascii="Arial" w:hAnsi="Arial" w:cs="Arial"/>
          <w:sz w:val="20"/>
          <w:szCs w:val="20"/>
        </w:rPr>
        <w:t>Average scores for Miami</w:t>
      </w:r>
      <w:r w:rsidR="00DF1E87">
        <w:rPr>
          <w:rFonts w:ascii="Arial" w:hAnsi="Arial" w:cs="Arial"/>
          <w:sz w:val="20"/>
          <w:szCs w:val="20"/>
        </w:rPr>
        <w:t>-Dade</w:t>
      </w:r>
      <w:r w:rsidRPr="00E849A9">
        <w:rPr>
          <w:rFonts w:ascii="Arial" w:hAnsi="Arial" w:cs="Arial"/>
          <w:sz w:val="20"/>
          <w:szCs w:val="20"/>
        </w:rPr>
        <w:t xml:space="preserve"> increased in fourth-grade math and eighth-grade reading</w:t>
      </w:r>
      <w:r w:rsidR="00FC1337" w:rsidRPr="00E849A9">
        <w:rPr>
          <w:rFonts w:ascii="Arial" w:hAnsi="Arial" w:cs="Arial"/>
          <w:sz w:val="20"/>
          <w:szCs w:val="20"/>
        </w:rPr>
        <w:t>.</w:t>
      </w:r>
      <w:r w:rsidRPr="00E849A9">
        <w:rPr>
          <w:rFonts w:ascii="Arial" w:hAnsi="Arial" w:cs="Arial"/>
          <w:sz w:val="20"/>
          <w:szCs w:val="20"/>
        </w:rPr>
        <w:t xml:space="preserve"> </w:t>
      </w:r>
    </w:p>
    <w:p w14:paraId="064B8E29" w14:textId="77777777" w:rsidR="00CD1094" w:rsidRPr="00E849A9" w:rsidRDefault="00CD1094" w:rsidP="00CD1094">
      <w:pPr>
        <w:pStyle w:val="ListParagraph"/>
        <w:numPr>
          <w:ilvl w:val="0"/>
          <w:numId w:val="10"/>
        </w:numPr>
        <w:spacing w:after="200" w:line="276" w:lineRule="auto"/>
        <w:rPr>
          <w:rFonts w:ascii="Arial" w:hAnsi="Arial" w:cs="Arial"/>
          <w:sz w:val="20"/>
          <w:szCs w:val="20"/>
        </w:rPr>
      </w:pPr>
      <w:r w:rsidRPr="00E849A9">
        <w:rPr>
          <w:rFonts w:ascii="Arial" w:hAnsi="Arial" w:cs="Arial"/>
          <w:sz w:val="20"/>
          <w:szCs w:val="20"/>
        </w:rPr>
        <w:t>Average scores for Chicago increased for eighth-grade math and fourth-grade reading</w:t>
      </w:r>
      <w:r w:rsidR="00FC1337" w:rsidRPr="00E849A9">
        <w:rPr>
          <w:rFonts w:ascii="Arial" w:hAnsi="Arial" w:cs="Arial"/>
          <w:sz w:val="20"/>
          <w:szCs w:val="20"/>
        </w:rPr>
        <w:t>.</w:t>
      </w:r>
    </w:p>
    <w:p w14:paraId="1B995ECA" w14:textId="77777777" w:rsidR="00CD1094" w:rsidRPr="00E849A9" w:rsidRDefault="00CD1094" w:rsidP="00CD1094">
      <w:pPr>
        <w:spacing w:after="200" w:line="276" w:lineRule="auto"/>
        <w:rPr>
          <w:rFonts w:ascii="Arial" w:hAnsi="Arial" w:cs="Arial"/>
          <w:sz w:val="20"/>
          <w:szCs w:val="20"/>
        </w:rPr>
      </w:pPr>
      <w:r w:rsidRPr="00E849A9">
        <w:rPr>
          <w:rFonts w:ascii="Arial" w:hAnsi="Arial" w:cs="Arial"/>
          <w:noProof/>
          <w:sz w:val="20"/>
          <w:szCs w:val="20"/>
        </w:rPr>
        <w:lastRenderedPageBreak/>
        <w:drawing>
          <wp:inline distT="0" distB="0" distL="0" distR="0" wp14:anchorId="1D8D422C" wp14:editId="01BBEC60">
            <wp:extent cx="5943600" cy="3585845"/>
            <wp:effectExtent l="0" t="0" r="0" b="0"/>
            <wp:docPr id="12" name="Picture 12" descr="Average scores increased in both subjects in three districts at either grade 4 or grade 8—the District of Columbia (DCPS), Miami-Dade, and Chicago:&#10;• Average scores for the District of Columbia Public Schools increased between 2013 and 2015 in both subjects in fourth grade. &#10;&#10;Average scores for Miami-Dade increased in fourth-grade math and eighth-grade reading. &#10;&#10;Average scores for Chicago increased for eighth-grade math and fourth-grade reading.&#10;" title="Urban District Results for Reading and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DA average scores.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585845"/>
                    </a:xfrm>
                    <a:prstGeom prst="rect">
                      <a:avLst/>
                    </a:prstGeom>
                  </pic:spPr>
                </pic:pic>
              </a:graphicData>
            </a:graphic>
          </wp:inline>
        </w:drawing>
      </w:r>
    </w:p>
    <w:p w14:paraId="65D61F15" w14:textId="77777777" w:rsidR="00EA1733" w:rsidRPr="00E849A9" w:rsidRDefault="00EA1733" w:rsidP="00CD1094">
      <w:pPr>
        <w:spacing w:after="200" w:line="276" w:lineRule="auto"/>
        <w:rPr>
          <w:rFonts w:ascii="Arial" w:hAnsi="Arial" w:cs="Arial"/>
          <w:sz w:val="20"/>
          <w:szCs w:val="20"/>
        </w:rPr>
      </w:pPr>
      <w:r w:rsidRPr="00E849A9">
        <w:rPr>
          <w:rFonts w:ascii="Arial" w:hAnsi="Arial" w:cs="Arial"/>
          <w:sz w:val="20"/>
          <w:szCs w:val="20"/>
        </w:rPr>
        <w:t xml:space="preserve">(Legend: States highlighted in green had increases in more than one subject and/or grade. States highlighted in red had decreases in more than one subject and/or grade.) </w:t>
      </w:r>
    </w:p>
    <w:p w14:paraId="62734F34" w14:textId="77777777" w:rsidR="00CD1094" w:rsidRPr="00E849A9" w:rsidRDefault="00CD1094" w:rsidP="002858A9">
      <w:pPr>
        <w:spacing w:after="0" w:line="240" w:lineRule="auto"/>
        <w:ind w:right="-20"/>
        <w:rPr>
          <w:rFonts w:ascii="Arial" w:eastAsia="Times New Roman" w:hAnsi="Arial" w:cs="Arial"/>
          <w:sz w:val="20"/>
          <w:szCs w:val="20"/>
        </w:rPr>
      </w:pPr>
      <w:r w:rsidRPr="00E849A9">
        <w:rPr>
          <w:rFonts w:ascii="Arial" w:hAnsi="Arial" w:cs="Arial"/>
          <w:sz w:val="20"/>
          <w:szCs w:val="20"/>
        </w:rPr>
        <w:t xml:space="preserve">The 2015 math and reading assessments </w:t>
      </w:r>
      <w:r w:rsidRPr="00E849A9">
        <w:rPr>
          <w:rFonts w:ascii="Arial" w:eastAsia="Times New Roman" w:hAnsi="Arial" w:cs="Arial"/>
          <w:sz w:val="20"/>
          <w:szCs w:val="20"/>
        </w:rPr>
        <w:t>were</w:t>
      </w:r>
      <w:r w:rsidRPr="00E849A9">
        <w:rPr>
          <w:rFonts w:ascii="Arial" w:eastAsia="Times New Roman" w:hAnsi="Arial" w:cs="Arial"/>
          <w:spacing w:val="-3"/>
          <w:sz w:val="20"/>
          <w:szCs w:val="20"/>
        </w:rPr>
        <w:t xml:space="preserve"> </w:t>
      </w:r>
      <w:r w:rsidRPr="00E849A9">
        <w:rPr>
          <w:rFonts w:ascii="Arial" w:eastAsia="Times New Roman" w:hAnsi="Arial" w:cs="Arial"/>
          <w:sz w:val="20"/>
          <w:szCs w:val="20"/>
        </w:rPr>
        <w:t>given</w:t>
      </w:r>
      <w:r w:rsidRPr="00E849A9">
        <w:rPr>
          <w:rFonts w:ascii="Arial" w:eastAsia="Times New Roman" w:hAnsi="Arial" w:cs="Arial"/>
          <w:spacing w:val="-4"/>
          <w:sz w:val="20"/>
          <w:szCs w:val="20"/>
        </w:rPr>
        <w:t xml:space="preserve"> </w:t>
      </w:r>
      <w:r w:rsidRPr="00E849A9">
        <w:rPr>
          <w:rFonts w:ascii="Arial" w:eastAsia="Times New Roman" w:hAnsi="Arial" w:cs="Arial"/>
          <w:sz w:val="20"/>
          <w:szCs w:val="20"/>
        </w:rPr>
        <w:t>to</w:t>
      </w:r>
      <w:r w:rsidRPr="00E849A9">
        <w:rPr>
          <w:rFonts w:ascii="Arial" w:eastAsia="Times New Roman" w:hAnsi="Arial" w:cs="Arial"/>
          <w:spacing w:val="-1"/>
          <w:sz w:val="20"/>
          <w:szCs w:val="20"/>
        </w:rPr>
        <w:t xml:space="preserve"> </w:t>
      </w:r>
      <w:r w:rsidRPr="00E849A9">
        <w:rPr>
          <w:rFonts w:ascii="Arial" w:eastAsia="Times New Roman" w:hAnsi="Arial" w:cs="Arial"/>
          <w:sz w:val="20"/>
          <w:szCs w:val="20"/>
        </w:rPr>
        <w:t>fourth-</w:t>
      </w:r>
      <w:r w:rsidRPr="00E849A9">
        <w:rPr>
          <w:rFonts w:ascii="Arial" w:eastAsia="Times New Roman" w:hAnsi="Arial" w:cs="Arial"/>
          <w:spacing w:val="-4"/>
          <w:sz w:val="20"/>
          <w:szCs w:val="20"/>
        </w:rPr>
        <w:t xml:space="preserve"> </w:t>
      </w:r>
      <w:r w:rsidRPr="00E849A9">
        <w:rPr>
          <w:rFonts w:ascii="Arial" w:eastAsia="Times New Roman" w:hAnsi="Arial" w:cs="Arial"/>
          <w:sz w:val="20"/>
          <w:szCs w:val="20"/>
        </w:rPr>
        <w:t>and</w:t>
      </w:r>
      <w:r w:rsidRPr="00E849A9">
        <w:rPr>
          <w:rFonts w:ascii="Arial" w:eastAsia="Times New Roman" w:hAnsi="Arial" w:cs="Arial"/>
          <w:spacing w:val="-1"/>
          <w:sz w:val="20"/>
          <w:szCs w:val="20"/>
        </w:rPr>
        <w:t xml:space="preserve"> </w:t>
      </w:r>
      <w:r w:rsidRPr="00E849A9">
        <w:rPr>
          <w:rFonts w:ascii="Arial" w:eastAsia="Times New Roman" w:hAnsi="Arial" w:cs="Arial"/>
          <w:sz w:val="20"/>
          <w:szCs w:val="20"/>
        </w:rPr>
        <w:t>eighth</w:t>
      </w:r>
      <w:r w:rsidRPr="00E849A9">
        <w:rPr>
          <w:rFonts w:ascii="Arial" w:eastAsia="Times New Roman" w:hAnsi="Arial" w:cs="Arial"/>
          <w:spacing w:val="-5"/>
          <w:sz w:val="20"/>
          <w:szCs w:val="20"/>
        </w:rPr>
        <w:t>-</w:t>
      </w:r>
      <w:r w:rsidRPr="00E849A9">
        <w:rPr>
          <w:rFonts w:ascii="Arial" w:eastAsia="Times New Roman" w:hAnsi="Arial" w:cs="Arial"/>
          <w:sz w:val="20"/>
          <w:szCs w:val="20"/>
        </w:rPr>
        <w:t>graders</w:t>
      </w:r>
      <w:r w:rsidRPr="00E849A9">
        <w:rPr>
          <w:rFonts w:ascii="Arial" w:eastAsia="Times New Roman" w:hAnsi="Arial" w:cs="Arial"/>
          <w:spacing w:val="-5"/>
          <w:sz w:val="20"/>
          <w:szCs w:val="20"/>
        </w:rPr>
        <w:t xml:space="preserve"> </w:t>
      </w:r>
      <w:r w:rsidRPr="00E849A9">
        <w:rPr>
          <w:rFonts w:ascii="Arial" w:eastAsia="Times New Roman" w:hAnsi="Arial" w:cs="Arial"/>
          <w:sz w:val="20"/>
          <w:szCs w:val="20"/>
        </w:rPr>
        <w:t>in</w:t>
      </w:r>
      <w:r w:rsidRPr="00E849A9">
        <w:rPr>
          <w:rFonts w:ascii="Arial" w:eastAsia="Times New Roman" w:hAnsi="Arial" w:cs="Arial"/>
          <w:spacing w:val="-1"/>
          <w:sz w:val="20"/>
          <w:szCs w:val="20"/>
        </w:rPr>
        <w:t xml:space="preserve"> </w:t>
      </w:r>
      <w:r w:rsidRPr="00E849A9">
        <w:rPr>
          <w:rFonts w:ascii="Arial" w:eastAsia="Times New Roman" w:hAnsi="Arial" w:cs="Arial"/>
          <w:sz w:val="20"/>
          <w:szCs w:val="20"/>
        </w:rPr>
        <w:t>public</w:t>
      </w:r>
      <w:r w:rsidRPr="00E849A9">
        <w:rPr>
          <w:rFonts w:ascii="Arial" w:eastAsia="Times New Roman" w:hAnsi="Arial" w:cs="Arial"/>
          <w:spacing w:val="-6"/>
          <w:sz w:val="20"/>
          <w:szCs w:val="20"/>
        </w:rPr>
        <w:t xml:space="preserve"> </w:t>
      </w:r>
      <w:r w:rsidRPr="00E849A9">
        <w:rPr>
          <w:rFonts w:ascii="Arial" w:eastAsia="Times New Roman" w:hAnsi="Arial" w:cs="Arial"/>
          <w:sz w:val="20"/>
          <w:szCs w:val="20"/>
        </w:rPr>
        <w:t>and private</w:t>
      </w:r>
      <w:r w:rsidRPr="00E849A9">
        <w:rPr>
          <w:rFonts w:ascii="Arial" w:eastAsia="Times New Roman" w:hAnsi="Arial" w:cs="Arial"/>
          <w:spacing w:val="-7"/>
          <w:sz w:val="20"/>
          <w:szCs w:val="20"/>
        </w:rPr>
        <w:t xml:space="preserve"> </w:t>
      </w:r>
      <w:r w:rsidRPr="00E849A9">
        <w:rPr>
          <w:rFonts w:ascii="Arial" w:eastAsia="Times New Roman" w:hAnsi="Arial" w:cs="Arial"/>
          <w:sz w:val="20"/>
          <w:szCs w:val="20"/>
        </w:rPr>
        <w:t>schools</w:t>
      </w:r>
      <w:r w:rsidRPr="00E849A9">
        <w:rPr>
          <w:rFonts w:ascii="Arial" w:eastAsia="Times New Roman" w:hAnsi="Arial" w:cs="Arial"/>
          <w:spacing w:val="-5"/>
          <w:sz w:val="20"/>
          <w:szCs w:val="20"/>
        </w:rPr>
        <w:t xml:space="preserve"> </w:t>
      </w:r>
      <w:r w:rsidRPr="00E849A9">
        <w:rPr>
          <w:rFonts w:ascii="Arial" w:eastAsia="Times New Roman" w:hAnsi="Arial" w:cs="Arial"/>
          <w:sz w:val="20"/>
          <w:szCs w:val="20"/>
        </w:rPr>
        <w:t>in</w:t>
      </w:r>
      <w:r w:rsidRPr="00E849A9">
        <w:rPr>
          <w:rFonts w:ascii="Arial" w:eastAsia="Times New Roman" w:hAnsi="Arial" w:cs="Arial"/>
          <w:spacing w:val="-1"/>
          <w:sz w:val="20"/>
          <w:szCs w:val="20"/>
        </w:rPr>
        <w:t xml:space="preserve"> </w:t>
      </w:r>
      <w:r w:rsidRPr="00E849A9">
        <w:rPr>
          <w:rFonts w:ascii="Arial" w:eastAsia="Times New Roman" w:hAnsi="Arial" w:cs="Arial"/>
          <w:sz w:val="20"/>
          <w:szCs w:val="20"/>
        </w:rPr>
        <w:t>all</w:t>
      </w:r>
      <w:r w:rsidRPr="00E849A9">
        <w:rPr>
          <w:rFonts w:ascii="Arial" w:eastAsia="Times New Roman" w:hAnsi="Arial" w:cs="Arial"/>
          <w:spacing w:val="-2"/>
          <w:sz w:val="20"/>
          <w:szCs w:val="20"/>
        </w:rPr>
        <w:t xml:space="preserve"> </w:t>
      </w:r>
      <w:r w:rsidRPr="00E849A9">
        <w:rPr>
          <w:rFonts w:ascii="Arial" w:eastAsia="Times New Roman" w:hAnsi="Arial" w:cs="Arial"/>
          <w:sz w:val="20"/>
          <w:szCs w:val="20"/>
        </w:rPr>
        <w:t>50 states,</w:t>
      </w:r>
      <w:r w:rsidRPr="00E849A9">
        <w:rPr>
          <w:rFonts w:ascii="Arial" w:eastAsia="Times New Roman" w:hAnsi="Arial" w:cs="Arial"/>
          <w:spacing w:val="-3"/>
          <w:sz w:val="20"/>
          <w:szCs w:val="20"/>
        </w:rPr>
        <w:t xml:space="preserve"> </w:t>
      </w:r>
      <w:r w:rsidRPr="00E849A9">
        <w:rPr>
          <w:rFonts w:ascii="Arial" w:eastAsia="Times New Roman" w:hAnsi="Arial" w:cs="Arial"/>
          <w:sz w:val="20"/>
          <w:szCs w:val="20"/>
        </w:rPr>
        <w:t>the</w:t>
      </w:r>
      <w:r w:rsidRPr="00E849A9">
        <w:rPr>
          <w:rFonts w:ascii="Arial" w:eastAsia="Times New Roman" w:hAnsi="Arial" w:cs="Arial"/>
          <w:spacing w:val="-3"/>
          <w:sz w:val="20"/>
          <w:szCs w:val="20"/>
        </w:rPr>
        <w:t xml:space="preserve"> </w:t>
      </w:r>
      <w:r w:rsidRPr="00E849A9">
        <w:rPr>
          <w:rFonts w:ascii="Arial" w:eastAsia="Times New Roman" w:hAnsi="Arial" w:cs="Arial"/>
          <w:sz w:val="20"/>
          <w:szCs w:val="20"/>
        </w:rPr>
        <w:t>District</w:t>
      </w:r>
      <w:r w:rsidRPr="00E849A9">
        <w:rPr>
          <w:rFonts w:ascii="Arial" w:eastAsia="Times New Roman" w:hAnsi="Arial" w:cs="Arial"/>
          <w:spacing w:val="-5"/>
          <w:sz w:val="20"/>
          <w:szCs w:val="20"/>
        </w:rPr>
        <w:t xml:space="preserve"> </w:t>
      </w:r>
      <w:r w:rsidRPr="00E849A9">
        <w:rPr>
          <w:rFonts w:ascii="Arial" w:eastAsia="Times New Roman" w:hAnsi="Arial" w:cs="Arial"/>
          <w:sz w:val="20"/>
          <w:szCs w:val="20"/>
        </w:rPr>
        <w:t>of Columbia,</w:t>
      </w:r>
      <w:r w:rsidRPr="00E849A9">
        <w:rPr>
          <w:rFonts w:ascii="Arial" w:eastAsia="Times New Roman" w:hAnsi="Arial" w:cs="Arial"/>
          <w:spacing w:val="-9"/>
          <w:sz w:val="20"/>
          <w:szCs w:val="20"/>
        </w:rPr>
        <w:t xml:space="preserve"> </w:t>
      </w:r>
      <w:r w:rsidRPr="00E849A9">
        <w:rPr>
          <w:rFonts w:ascii="Arial" w:eastAsia="Times New Roman" w:hAnsi="Arial" w:cs="Arial"/>
          <w:sz w:val="20"/>
          <w:szCs w:val="20"/>
        </w:rPr>
        <w:t>and</w:t>
      </w:r>
      <w:r w:rsidRPr="00E849A9">
        <w:rPr>
          <w:rFonts w:ascii="Arial" w:eastAsia="Times New Roman" w:hAnsi="Arial" w:cs="Arial"/>
          <w:spacing w:val="-1"/>
          <w:sz w:val="20"/>
          <w:szCs w:val="20"/>
        </w:rPr>
        <w:t xml:space="preserve"> </w:t>
      </w:r>
      <w:r w:rsidRPr="00E849A9">
        <w:rPr>
          <w:rFonts w:ascii="Arial" w:eastAsia="Times New Roman" w:hAnsi="Arial" w:cs="Arial"/>
          <w:sz w:val="20"/>
          <w:szCs w:val="20"/>
        </w:rPr>
        <w:t>U.S. Department</w:t>
      </w:r>
      <w:r w:rsidRPr="00E849A9">
        <w:rPr>
          <w:rFonts w:ascii="Arial" w:eastAsia="Times New Roman" w:hAnsi="Arial" w:cs="Arial"/>
          <w:spacing w:val="-10"/>
          <w:sz w:val="20"/>
          <w:szCs w:val="20"/>
        </w:rPr>
        <w:t xml:space="preserve"> </w:t>
      </w:r>
      <w:r w:rsidRPr="00E849A9">
        <w:rPr>
          <w:rFonts w:ascii="Arial" w:eastAsia="Times New Roman" w:hAnsi="Arial" w:cs="Arial"/>
          <w:sz w:val="20"/>
          <w:szCs w:val="20"/>
        </w:rPr>
        <w:t>of Defense</w:t>
      </w:r>
      <w:r w:rsidRPr="00E849A9">
        <w:rPr>
          <w:rFonts w:ascii="Arial" w:eastAsia="Times New Roman" w:hAnsi="Arial" w:cs="Arial"/>
          <w:spacing w:val="-3"/>
          <w:sz w:val="20"/>
          <w:szCs w:val="20"/>
        </w:rPr>
        <w:t xml:space="preserve"> </w:t>
      </w:r>
      <w:r w:rsidRPr="00E849A9">
        <w:rPr>
          <w:rFonts w:ascii="Arial" w:eastAsia="Times New Roman" w:hAnsi="Arial" w:cs="Arial"/>
          <w:sz w:val="20"/>
          <w:szCs w:val="20"/>
        </w:rPr>
        <w:t>schools.</w:t>
      </w:r>
      <w:r w:rsidRPr="00E849A9">
        <w:rPr>
          <w:rFonts w:ascii="Arial" w:eastAsia="Times New Roman" w:hAnsi="Arial" w:cs="Arial"/>
          <w:spacing w:val="-5"/>
          <w:sz w:val="20"/>
          <w:szCs w:val="20"/>
        </w:rPr>
        <w:t xml:space="preserve"> </w:t>
      </w:r>
      <w:r w:rsidRPr="00E849A9">
        <w:rPr>
          <w:rFonts w:ascii="Arial" w:eastAsia="Times New Roman" w:hAnsi="Arial" w:cs="Arial"/>
          <w:sz w:val="20"/>
          <w:szCs w:val="20"/>
        </w:rPr>
        <w:t>State</w:t>
      </w:r>
      <w:r w:rsidR="00F119D0" w:rsidRPr="00E849A9">
        <w:rPr>
          <w:rFonts w:ascii="Arial" w:eastAsia="Times New Roman" w:hAnsi="Arial" w:cs="Arial"/>
          <w:sz w:val="20"/>
          <w:szCs w:val="20"/>
        </w:rPr>
        <w:t xml:space="preserve"> </w:t>
      </w:r>
      <w:r w:rsidRPr="00E849A9">
        <w:rPr>
          <w:rFonts w:ascii="Arial" w:eastAsia="Times New Roman" w:hAnsi="Arial" w:cs="Arial"/>
          <w:sz w:val="20"/>
          <w:szCs w:val="20"/>
        </w:rPr>
        <w:t>scores are for public schools only.</w:t>
      </w:r>
      <w:r w:rsidRPr="00E849A9">
        <w:rPr>
          <w:rFonts w:ascii="Arial" w:eastAsia="Times New Roman" w:hAnsi="Arial" w:cs="Arial"/>
          <w:spacing w:val="-3"/>
          <w:sz w:val="20"/>
          <w:szCs w:val="20"/>
        </w:rPr>
        <w:t xml:space="preserve"> </w:t>
      </w:r>
      <w:r w:rsidRPr="00E849A9">
        <w:rPr>
          <w:rFonts w:ascii="Arial" w:eastAsia="Times New Roman" w:hAnsi="Arial" w:cs="Arial"/>
          <w:sz w:val="20"/>
          <w:szCs w:val="20"/>
        </w:rPr>
        <w:t>In 2015,</w:t>
      </w:r>
      <w:r w:rsidRPr="00E849A9">
        <w:rPr>
          <w:rFonts w:ascii="Arial" w:hAnsi="Arial" w:cs="Arial"/>
          <w:sz w:val="20"/>
          <w:szCs w:val="20"/>
        </w:rPr>
        <w:t xml:space="preserve"> </w:t>
      </w:r>
      <w:r w:rsidR="00B65F12" w:rsidRPr="00E849A9">
        <w:rPr>
          <w:rFonts w:ascii="Arial" w:hAnsi="Arial" w:cs="Arial"/>
          <w:sz w:val="20"/>
          <w:szCs w:val="20"/>
        </w:rPr>
        <w:t xml:space="preserve">279,000 </w:t>
      </w:r>
      <w:r w:rsidRPr="00E849A9">
        <w:rPr>
          <w:rFonts w:ascii="Arial" w:hAnsi="Arial" w:cs="Arial"/>
          <w:sz w:val="20"/>
          <w:szCs w:val="20"/>
        </w:rPr>
        <w:t>fourth-graders from 7,</w:t>
      </w:r>
      <w:r w:rsidR="00A84639">
        <w:rPr>
          <w:rFonts w:ascii="Arial" w:hAnsi="Arial" w:cs="Arial"/>
          <w:sz w:val="20"/>
          <w:szCs w:val="20"/>
        </w:rPr>
        <w:t>90</w:t>
      </w:r>
      <w:r w:rsidR="00A84639" w:rsidRPr="00E849A9">
        <w:rPr>
          <w:rFonts w:ascii="Arial" w:hAnsi="Arial" w:cs="Arial"/>
          <w:sz w:val="20"/>
          <w:szCs w:val="20"/>
        </w:rPr>
        <w:t xml:space="preserve">0 </w:t>
      </w:r>
      <w:r w:rsidRPr="00E849A9">
        <w:rPr>
          <w:rFonts w:ascii="Arial" w:hAnsi="Arial" w:cs="Arial"/>
          <w:sz w:val="20"/>
          <w:szCs w:val="20"/>
        </w:rPr>
        <w:t xml:space="preserve">schools and </w:t>
      </w:r>
      <w:r w:rsidR="00B65F12" w:rsidRPr="00E849A9">
        <w:rPr>
          <w:rFonts w:ascii="Arial" w:hAnsi="Arial" w:cs="Arial"/>
          <w:sz w:val="20"/>
          <w:szCs w:val="20"/>
        </w:rPr>
        <w:t>273</w:t>
      </w:r>
      <w:r w:rsidRPr="00E849A9">
        <w:rPr>
          <w:rFonts w:ascii="Arial" w:hAnsi="Arial" w:cs="Arial"/>
          <w:sz w:val="20"/>
          <w:szCs w:val="20"/>
        </w:rPr>
        <w:t>,</w:t>
      </w:r>
      <w:r w:rsidR="00A84639">
        <w:rPr>
          <w:rFonts w:ascii="Arial" w:hAnsi="Arial" w:cs="Arial"/>
          <w:sz w:val="20"/>
          <w:szCs w:val="20"/>
        </w:rPr>
        <w:t>0</w:t>
      </w:r>
      <w:r w:rsidRPr="00E849A9">
        <w:rPr>
          <w:rFonts w:ascii="Arial" w:hAnsi="Arial" w:cs="Arial"/>
          <w:sz w:val="20"/>
          <w:szCs w:val="20"/>
        </w:rPr>
        <w:t>00 eighth-graders from 6,</w:t>
      </w:r>
      <w:r w:rsidR="00A84639">
        <w:rPr>
          <w:rFonts w:ascii="Arial" w:hAnsi="Arial" w:cs="Arial"/>
          <w:sz w:val="20"/>
          <w:szCs w:val="20"/>
        </w:rPr>
        <w:t>20</w:t>
      </w:r>
      <w:r w:rsidR="00A84639" w:rsidRPr="00E849A9">
        <w:rPr>
          <w:rFonts w:ascii="Arial" w:hAnsi="Arial" w:cs="Arial"/>
          <w:sz w:val="20"/>
          <w:szCs w:val="20"/>
        </w:rPr>
        <w:t xml:space="preserve">0 </w:t>
      </w:r>
      <w:r w:rsidRPr="00E849A9">
        <w:rPr>
          <w:rFonts w:ascii="Arial" w:hAnsi="Arial" w:cs="Arial"/>
          <w:sz w:val="20"/>
          <w:szCs w:val="20"/>
        </w:rPr>
        <w:t>schools participated in the assessment. Samples of schools and students are drawn from each state and from the District of Columbia and Department of Defense schools.</w:t>
      </w:r>
    </w:p>
    <w:p w14:paraId="7CB27147" w14:textId="77777777" w:rsidR="00CD1094" w:rsidRPr="00E849A9" w:rsidRDefault="00CD1094" w:rsidP="00CD1094">
      <w:pPr>
        <w:rPr>
          <w:rFonts w:ascii="Arial" w:hAnsi="Arial" w:cs="Arial"/>
          <w:sz w:val="20"/>
          <w:szCs w:val="20"/>
        </w:rPr>
      </w:pPr>
    </w:p>
    <w:p w14:paraId="64B0A681" w14:textId="77777777" w:rsidR="00CD1094" w:rsidRPr="00E849A9" w:rsidRDefault="00CD1094" w:rsidP="00CD1094">
      <w:pPr>
        <w:rPr>
          <w:rFonts w:ascii="Arial" w:hAnsi="Arial" w:cs="Arial"/>
          <w:sz w:val="20"/>
          <w:szCs w:val="20"/>
        </w:rPr>
      </w:pPr>
      <w:r w:rsidRPr="00E849A9">
        <w:rPr>
          <w:rFonts w:ascii="Arial" w:hAnsi="Arial" w:cs="Arial"/>
          <w:sz w:val="20"/>
          <w:szCs w:val="20"/>
        </w:rPr>
        <w:t xml:space="preserve">Visit </w:t>
      </w:r>
      <w:hyperlink r:id="rId15" w:history="1">
        <w:r w:rsidR="00F109D5" w:rsidRPr="00E849A9">
          <w:rPr>
            <w:rStyle w:val="Hyperlink"/>
            <w:rFonts w:ascii="Arial" w:hAnsi="Arial" w:cs="Arial"/>
            <w:sz w:val="20"/>
            <w:szCs w:val="20"/>
          </w:rPr>
          <w:t>http://nationsreportcard.gov/reading_math_2015/</w:t>
        </w:r>
      </w:hyperlink>
      <w:r w:rsidR="00E363BC">
        <w:rPr>
          <w:rStyle w:val="Hyperlink"/>
          <w:rFonts w:ascii="Arial" w:hAnsi="Arial" w:cs="Arial"/>
          <w:sz w:val="20"/>
          <w:szCs w:val="20"/>
        </w:rPr>
        <w:t xml:space="preserve"> </w:t>
      </w:r>
      <w:r w:rsidRPr="00E849A9">
        <w:rPr>
          <w:rFonts w:ascii="Arial" w:hAnsi="Arial" w:cs="Arial"/>
          <w:sz w:val="20"/>
          <w:szCs w:val="20"/>
        </w:rPr>
        <w:t>to view the report.</w:t>
      </w:r>
    </w:p>
    <w:p w14:paraId="67F08A7D" w14:textId="77777777" w:rsidR="00CD1094" w:rsidRPr="00E849A9" w:rsidRDefault="00CD1094" w:rsidP="00CD1094">
      <w:pPr>
        <w:jc w:val="center"/>
        <w:rPr>
          <w:rFonts w:ascii="Arial" w:hAnsi="Arial" w:cs="Arial"/>
          <w:sz w:val="20"/>
          <w:szCs w:val="20"/>
        </w:rPr>
      </w:pPr>
      <w:r w:rsidRPr="00E849A9">
        <w:rPr>
          <w:rFonts w:ascii="Arial" w:hAnsi="Arial" w:cs="Arial"/>
          <w:sz w:val="20"/>
          <w:szCs w:val="20"/>
        </w:rPr>
        <w:t>###</w:t>
      </w:r>
    </w:p>
    <w:p w14:paraId="11FDBF45" w14:textId="77777777" w:rsidR="00CD1094" w:rsidRPr="00E849A9" w:rsidRDefault="00CD1094" w:rsidP="00CD1094">
      <w:pPr>
        <w:rPr>
          <w:rFonts w:ascii="Arial" w:hAnsi="Arial" w:cs="Arial"/>
          <w:i/>
          <w:sz w:val="20"/>
          <w:szCs w:val="20"/>
        </w:rPr>
      </w:pPr>
      <w:r w:rsidRPr="00E849A9">
        <w:rPr>
          <w:rFonts w:ascii="Arial" w:hAnsi="Arial" w:cs="Arial"/>
          <w:i/>
          <w:sz w:val="20"/>
          <w:szCs w:val="20"/>
        </w:rPr>
        <w:t xml:space="preserve">The National Assessment of Educational Progress (NAEP) is a congressionally authorized project sponsored by the U.S. Department of Education. The National Center for Education Statistics, within the Institute of Education Sciences, administers NAEP. The Commissioner of </w:t>
      </w:r>
      <w:r w:rsidR="00F02E11" w:rsidRPr="00E849A9">
        <w:rPr>
          <w:rFonts w:ascii="Arial" w:hAnsi="Arial" w:cs="Arial"/>
          <w:i/>
          <w:sz w:val="20"/>
          <w:szCs w:val="20"/>
        </w:rPr>
        <w:t xml:space="preserve">the National Center for </w:t>
      </w:r>
      <w:r w:rsidRPr="00E849A9">
        <w:rPr>
          <w:rFonts w:ascii="Arial" w:hAnsi="Arial" w:cs="Arial"/>
          <w:i/>
          <w:sz w:val="20"/>
          <w:szCs w:val="20"/>
        </w:rPr>
        <w:t>Education Statistics is responsible by law for carrying out the NAEP project.</w:t>
      </w:r>
    </w:p>
    <w:p w14:paraId="4E9F7615" w14:textId="77777777" w:rsidR="006E2545" w:rsidRPr="00E849A9" w:rsidRDefault="00CD1094" w:rsidP="00DC0D3B">
      <w:pPr>
        <w:rPr>
          <w:rFonts w:ascii="Arial" w:hAnsi="Arial" w:cs="Arial"/>
          <w:i/>
          <w:sz w:val="20"/>
          <w:szCs w:val="20"/>
        </w:rPr>
      </w:pPr>
      <w:r w:rsidRPr="00E849A9">
        <w:rPr>
          <w:rFonts w:ascii="Arial" w:hAnsi="Arial" w:cs="Arial"/>
          <w:i/>
          <w:sz w:val="20"/>
          <w:szCs w:val="20"/>
        </w:rPr>
        <w:t xml:space="preserve">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w:t>
      </w:r>
      <w:r w:rsidR="00DD1074">
        <w:rPr>
          <w:rFonts w:ascii="Arial" w:hAnsi="Arial" w:cs="Arial"/>
          <w:i/>
          <w:sz w:val="20"/>
          <w:szCs w:val="20"/>
        </w:rPr>
        <w:t>c</w:t>
      </w:r>
      <w:r w:rsidR="00DD1074" w:rsidRPr="00E849A9">
        <w:rPr>
          <w:rFonts w:ascii="Arial" w:hAnsi="Arial" w:cs="Arial"/>
          <w:i/>
          <w:sz w:val="20"/>
          <w:szCs w:val="20"/>
        </w:rPr>
        <w:t xml:space="preserve">ongressional </w:t>
      </w:r>
      <w:r w:rsidRPr="00E849A9">
        <w:rPr>
          <w:rFonts w:ascii="Arial" w:hAnsi="Arial" w:cs="Arial"/>
          <w:i/>
          <w:sz w:val="20"/>
          <w:szCs w:val="20"/>
        </w:rPr>
        <w:t>mandate to collect, collate, analyze, and report complete statistics on the condition of American education; conduct and publish reports; and review and report on education activities internationally.</w:t>
      </w:r>
      <w:r w:rsidRPr="00E849A9" w:rsidDel="009F768B">
        <w:rPr>
          <w:rFonts w:ascii="Arial" w:hAnsi="Arial" w:cs="Arial"/>
          <w:i/>
          <w:sz w:val="20"/>
          <w:szCs w:val="20"/>
        </w:rPr>
        <w:t xml:space="preserve"> </w:t>
      </w:r>
    </w:p>
    <w:p w14:paraId="5681F06C" w14:textId="77777777" w:rsidR="00EA1733" w:rsidRPr="00E849A9" w:rsidRDefault="00BC480E" w:rsidP="00DC0D3B">
      <w:pPr>
        <w:rPr>
          <w:rFonts w:ascii="Arial" w:hAnsi="Arial" w:cs="Arial"/>
          <w:i/>
          <w:sz w:val="20"/>
          <w:szCs w:val="20"/>
        </w:rPr>
      </w:pPr>
      <w:r w:rsidRPr="00E849A9">
        <w:rPr>
          <w:rFonts w:ascii="Arial" w:hAnsi="Arial" w:cs="Arial"/>
          <w:bCs/>
          <w:i/>
          <w:iCs/>
          <w:sz w:val="20"/>
          <w:szCs w:val="20"/>
        </w:rPr>
        <w:t>The National Assessment Governing Board</w:t>
      </w:r>
      <w:r w:rsidRPr="00E849A9">
        <w:rPr>
          <w:rFonts w:ascii="Arial" w:hAnsi="Arial" w:cs="Arial"/>
          <w:i/>
          <w:iCs/>
          <w:sz w:val="20"/>
          <w:szCs w:val="20"/>
        </w:rPr>
        <w:t xml:space="preserve"> is an independent, bipartisan board whose members include governors, state legislators, local and state school officials, educators, business representatives and members of the general public. Congress created the 26-member Governing Board in 1988 to set policy for NAEP.</w:t>
      </w:r>
    </w:p>
    <w:sectPr w:rsidR="00EA1733" w:rsidRPr="00E849A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9F7D2" w14:textId="77777777" w:rsidR="00D278E0" w:rsidRDefault="00D278E0" w:rsidP="00954216">
      <w:pPr>
        <w:spacing w:after="0" w:line="240" w:lineRule="auto"/>
      </w:pPr>
      <w:r>
        <w:separator/>
      </w:r>
    </w:p>
  </w:endnote>
  <w:endnote w:type="continuationSeparator" w:id="0">
    <w:p w14:paraId="2B6A4E0C" w14:textId="77777777" w:rsidR="00D278E0" w:rsidRDefault="00D278E0" w:rsidP="0095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2B41" w14:textId="77777777" w:rsidR="00D278E0" w:rsidRDefault="00D278E0" w:rsidP="00954216">
      <w:pPr>
        <w:spacing w:after="0" w:line="240" w:lineRule="auto"/>
      </w:pPr>
      <w:r>
        <w:separator/>
      </w:r>
    </w:p>
  </w:footnote>
  <w:footnote w:type="continuationSeparator" w:id="0">
    <w:p w14:paraId="3242BC29" w14:textId="77777777" w:rsidR="00D278E0" w:rsidRDefault="00D278E0" w:rsidP="00954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302C" w14:textId="77777777" w:rsidR="002858A9" w:rsidRPr="004F6D27" w:rsidRDefault="002858A9" w:rsidP="00E849A9">
    <w:pPr>
      <w:pStyle w:val="Header"/>
      <w:rPr>
        <w:rFonts w:ascii="Arial" w:hAnsi="Arial" w:cs="Arial"/>
        <w:b/>
      </w:rPr>
    </w:pPr>
    <w:r w:rsidRPr="004F6D27">
      <w:rPr>
        <w:rFonts w:ascii="Arial" w:hAnsi="Arial" w:cs="Arial"/>
        <w:b/>
      </w:rPr>
      <w:t>EMBARGOED</w:t>
    </w:r>
    <w:r>
      <w:rPr>
        <w:rFonts w:ascii="Arial" w:hAnsi="Arial" w:cs="Arial"/>
        <w:b/>
      </w:rPr>
      <w:t xml:space="preserve"> UNTIL 12:01 A.M. 10/28/15</w:t>
    </w:r>
  </w:p>
  <w:p w14:paraId="58B1DF46" w14:textId="77777777" w:rsidR="002858A9" w:rsidRPr="004F6D27" w:rsidRDefault="002858A9">
    <w:pPr>
      <w:pStyle w:val="Header"/>
      <w:rPr>
        <w:rFonts w:ascii="Arial" w:hAnsi="Arial" w:cs="Arial"/>
        <w:b/>
      </w:rPr>
    </w:pPr>
  </w:p>
  <w:p w14:paraId="3ACF71B9" w14:textId="77777777" w:rsidR="002858A9" w:rsidRDefault="00285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FDB"/>
    <w:multiLevelType w:val="hybridMultilevel"/>
    <w:tmpl w:val="FE7460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2DDD"/>
    <w:multiLevelType w:val="hybridMultilevel"/>
    <w:tmpl w:val="AEC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0793C"/>
    <w:multiLevelType w:val="hybridMultilevel"/>
    <w:tmpl w:val="9F68FD48"/>
    <w:lvl w:ilvl="0" w:tplc="454E4456">
      <w:start w:val="1"/>
      <w:numFmt w:val="bullet"/>
      <w:lvlText w:val="•"/>
      <w:lvlJc w:val="left"/>
      <w:pPr>
        <w:tabs>
          <w:tab w:val="num" w:pos="720"/>
        </w:tabs>
        <w:ind w:left="720" w:hanging="360"/>
      </w:pPr>
      <w:rPr>
        <w:rFonts w:ascii="Times New Roman" w:hAnsi="Times New Roman" w:hint="default"/>
      </w:rPr>
    </w:lvl>
    <w:lvl w:ilvl="1" w:tplc="E6CA5B74" w:tentative="1">
      <w:start w:val="1"/>
      <w:numFmt w:val="bullet"/>
      <w:lvlText w:val="•"/>
      <w:lvlJc w:val="left"/>
      <w:pPr>
        <w:tabs>
          <w:tab w:val="num" w:pos="1440"/>
        </w:tabs>
        <w:ind w:left="1440" w:hanging="360"/>
      </w:pPr>
      <w:rPr>
        <w:rFonts w:ascii="Times New Roman" w:hAnsi="Times New Roman" w:hint="default"/>
      </w:rPr>
    </w:lvl>
    <w:lvl w:ilvl="2" w:tplc="E6B0AD96" w:tentative="1">
      <w:start w:val="1"/>
      <w:numFmt w:val="bullet"/>
      <w:lvlText w:val="•"/>
      <w:lvlJc w:val="left"/>
      <w:pPr>
        <w:tabs>
          <w:tab w:val="num" w:pos="2160"/>
        </w:tabs>
        <w:ind w:left="2160" w:hanging="360"/>
      </w:pPr>
      <w:rPr>
        <w:rFonts w:ascii="Times New Roman" w:hAnsi="Times New Roman" w:hint="default"/>
      </w:rPr>
    </w:lvl>
    <w:lvl w:ilvl="3" w:tplc="D34A3D5C" w:tentative="1">
      <w:start w:val="1"/>
      <w:numFmt w:val="bullet"/>
      <w:lvlText w:val="•"/>
      <w:lvlJc w:val="left"/>
      <w:pPr>
        <w:tabs>
          <w:tab w:val="num" w:pos="2880"/>
        </w:tabs>
        <w:ind w:left="2880" w:hanging="360"/>
      </w:pPr>
      <w:rPr>
        <w:rFonts w:ascii="Times New Roman" w:hAnsi="Times New Roman" w:hint="default"/>
      </w:rPr>
    </w:lvl>
    <w:lvl w:ilvl="4" w:tplc="5A444498" w:tentative="1">
      <w:start w:val="1"/>
      <w:numFmt w:val="bullet"/>
      <w:lvlText w:val="•"/>
      <w:lvlJc w:val="left"/>
      <w:pPr>
        <w:tabs>
          <w:tab w:val="num" w:pos="3600"/>
        </w:tabs>
        <w:ind w:left="3600" w:hanging="360"/>
      </w:pPr>
      <w:rPr>
        <w:rFonts w:ascii="Times New Roman" w:hAnsi="Times New Roman" w:hint="default"/>
      </w:rPr>
    </w:lvl>
    <w:lvl w:ilvl="5" w:tplc="FB64B72E" w:tentative="1">
      <w:start w:val="1"/>
      <w:numFmt w:val="bullet"/>
      <w:lvlText w:val="•"/>
      <w:lvlJc w:val="left"/>
      <w:pPr>
        <w:tabs>
          <w:tab w:val="num" w:pos="4320"/>
        </w:tabs>
        <w:ind w:left="4320" w:hanging="360"/>
      </w:pPr>
      <w:rPr>
        <w:rFonts w:ascii="Times New Roman" w:hAnsi="Times New Roman" w:hint="default"/>
      </w:rPr>
    </w:lvl>
    <w:lvl w:ilvl="6" w:tplc="E43A2A66" w:tentative="1">
      <w:start w:val="1"/>
      <w:numFmt w:val="bullet"/>
      <w:lvlText w:val="•"/>
      <w:lvlJc w:val="left"/>
      <w:pPr>
        <w:tabs>
          <w:tab w:val="num" w:pos="5040"/>
        </w:tabs>
        <w:ind w:left="5040" w:hanging="360"/>
      </w:pPr>
      <w:rPr>
        <w:rFonts w:ascii="Times New Roman" w:hAnsi="Times New Roman" w:hint="default"/>
      </w:rPr>
    </w:lvl>
    <w:lvl w:ilvl="7" w:tplc="D7D6E7C6" w:tentative="1">
      <w:start w:val="1"/>
      <w:numFmt w:val="bullet"/>
      <w:lvlText w:val="•"/>
      <w:lvlJc w:val="left"/>
      <w:pPr>
        <w:tabs>
          <w:tab w:val="num" w:pos="5760"/>
        </w:tabs>
        <w:ind w:left="5760" w:hanging="360"/>
      </w:pPr>
      <w:rPr>
        <w:rFonts w:ascii="Times New Roman" w:hAnsi="Times New Roman" w:hint="default"/>
      </w:rPr>
    </w:lvl>
    <w:lvl w:ilvl="8" w:tplc="448E9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C629F7"/>
    <w:multiLevelType w:val="hybridMultilevel"/>
    <w:tmpl w:val="697E7DE8"/>
    <w:lvl w:ilvl="0" w:tplc="D096C4A2">
      <w:start w:val="1"/>
      <w:numFmt w:val="bullet"/>
      <w:lvlText w:val="•"/>
      <w:lvlJc w:val="left"/>
      <w:pPr>
        <w:tabs>
          <w:tab w:val="num" w:pos="720"/>
        </w:tabs>
        <w:ind w:left="720" w:hanging="360"/>
      </w:pPr>
      <w:rPr>
        <w:rFonts w:ascii="Arial" w:hAnsi="Arial" w:hint="default"/>
      </w:rPr>
    </w:lvl>
    <w:lvl w:ilvl="1" w:tplc="01E4D0BE">
      <w:start w:val="1"/>
      <w:numFmt w:val="bullet"/>
      <w:lvlText w:val="•"/>
      <w:lvlJc w:val="left"/>
      <w:pPr>
        <w:tabs>
          <w:tab w:val="num" w:pos="1440"/>
        </w:tabs>
        <w:ind w:left="1440" w:hanging="360"/>
      </w:pPr>
      <w:rPr>
        <w:rFonts w:ascii="Arial" w:hAnsi="Arial" w:hint="default"/>
      </w:rPr>
    </w:lvl>
    <w:lvl w:ilvl="2" w:tplc="8C145918" w:tentative="1">
      <w:start w:val="1"/>
      <w:numFmt w:val="bullet"/>
      <w:lvlText w:val="•"/>
      <w:lvlJc w:val="left"/>
      <w:pPr>
        <w:tabs>
          <w:tab w:val="num" w:pos="2160"/>
        </w:tabs>
        <w:ind w:left="2160" w:hanging="360"/>
      </w:pPr>
      <w:rPr>
        <w:rFonts w:ascii="Arial" w:hAnsi="Arial" w:hint="default"/>
      </w:rPr>
    </w:lvl>
    <w:lvl w:ilvl="3" w:tplc="6632F2B8" w:tentative="1">
      <w:start w:val="1"/>
      <w:numFmt w:val="bullet"/>
      <w:lvlText w:val="•"/>
      <w:lvlJc w:val="left"/>
      <w:pPr>
        <w:tabs>
          <w:tab w:val="num" w:pos="2880"/>
        </w:tabs>
        <w:ind w:left="2880" w:hanging="360"/>
      </w:pPr>
      <w:rPr>
        <w:rFonts w:ascii="Arial" w:hAnsi="Arial" w:hint="default"/>
      </w:rPr>
    </w:lvl>
    <w:lvl w:ilvl="4" w:tplc="2374A264" w:tentative="1">
      <w:start w:val="1"/>
      <w:numFmt w:val="bullet"/>
      <w:lvlText w:val="•"/>
      <w:lvlJc w:val="left"/>
      <w:pPr>
        <w:tabs>
          <w:tab w:val="num" w:pos="3600"/>
        </w:tabs>
        <w:ind w:left="3600" w:hanging="360"/>
      </w:pPr>
      <w:rPr>
        <w:rFonts w:ascii="Arial" w:hAnsi="Arial" w:hint="default"/>
      </w:rPr>
    </w:lvl>
    <w:lvl w:ilvl="5" w:tplc="7A72CD10" w:tentative="1">
      <w:start w:val="1"/>
      <w:numFmt w:val="bullet"/>
      <w:lvlText w:val="•"/>
      <w:lvlJc w:val="left"/>
      <w:pPr>
        <w:tabs>
          <w:tab w:val="num" w:pos="4320"/>
        </w:tabs>
        <w:ind w:left="4320" w:hanging="360"/>
      </w:pPr>
      <w:rPr>
        <w:rFonts w:ascii="Arial" w:hAnsi="Arial" w:hint="default"/>
      </w:rPr>
    </w:lvl>
    <w:lvl w:ilvl="6" w:tplc="5DF60798" w:tentative="1">
      <w:start w:val="1"/>
      <w:numFmt w:val="bullet"/>
      <w:lvlText w:val="•"/>
      <w:lvlJc w:val="left"/>
      <w:pPr>
        <w:tabs>
          <w:tab w:val="num" w:pos="5040"/>
        </w:tabs>
        <w:ind w:left="5040" w:hanging="360"/>
      </w:pPr>
      <w:rPr>
        <w:rFonts w:ascii="Arial" w:hAnsi="Arial" w:hint="default"/>
      </w:rPr>
    </w:lvl>
    <w:lvl w:ilvl="7" w:tplc="988A8F98" w:tentative="1">
      <w:start w:val="1"/>
      <w:numFmt w:val="bullet"/>
      <w:lvlText w:val="•"/>
      <w:lvlJc w:val="left"/>
      <w:pPr>
        <w:tabs>
          <w:tab w:val="num" w:pos="5760"/>
        </w:tabs>
        <w:ind w:left="5760" w:hanging="360"/>
      </w:pPr>
      <w:rPr>
        <w:rFonts w:ascii="Arial" w:hAnsi="Arial" w:hint="default"/>
      </w:rPr>
    </w:lvl>
    <w:lvl w:ilvl="8" w:tplc="4E686A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E1408E"/>
    <w:multiLevelType w:val="hybridMultilevel"/>
    <w:tmpl w:val="6EFA1088"/>
    <w:lvl w:ilvl="0" w:tplc="86E4573C">
      <w:start w:val="1"/>
      <w:numFmt w:val="bullet"/>
      <w:lvlText w:val="•"/>
      <w:lvlJc w:val="left"/>
      <w:pPr>
        <w:tabs>
          <w:tab w:val="num" w:pos="720"/>
        </w:tabs>
        <w:ind w:left="720" w:hanging="360"/>
      </w:pPr>
      <w:rPr>
        <w:rFonts w:ascii="Times New Roman" w:hAnsi="Times New Roman" w:hint="default"/>
      </w:rPr>
    </w:lvl>
    <w:lvl w:ilvl="1" w:tplc="1E8ADC3A">
      <w:start w:val="1"/>
      <w:numFmt w:val="bullet"/>
      <w:lvlText w:val="•"/>
      <w:lvlJc w:val="left"/>
      <w:pPr>
        <w:tabs>
          <w:tab w:val="num" w:pos="1440"/>
        </w:tabs>
        <w:ind w:left="1440" w:hanging="360"/>
      </w:pPr>
      <w:rPr>
        <w:rFonts w:ascii="Times New Roman" w:hAnsi="Times New Roman" w:hint="default"/>
      </w:rPr>
    </w:lvl>
    <w:lvl w:ilvl="2" w:tplc="49108050" w:tentative="1">
      <w:start w:val="1"/>
      <w:numFmt w:val="bullet"/>
      <w:lvlText w:val="•"/>
      <w:lvlJc w:val="left"/>
      <w:pPr>
        <w:tabs>
          <w:tab w:val="num" w:pos="2160"/>
        </w:tabs>
        <w:ind w:left="2160" w:hanging="360"/>
      </w:pPr>
      <w:rPr>
        <w:rFonts w:ascii="Times New Roman" w:hAnsi="Times New Roman" w:hint="default"/>
      </w:rPr>
    </w:lvl>
    <w:lvl w:ilvl="3" w:tplc="0570005E" w:tentative="1">
      <w:start w:val="1"/>
      <w:numFmt w:val="bullet"/>
      <w:lvlText w:val="•"/>
      <w:lvlJc w:val="left"/>
      <w:pPr>
        <w:tabs>
          <w:tab w:val="num" w:pos="2880"/>
        </w:tabs>
        <w:ind w:left="2880" w:hanging="360"/>
      </w:pPr>
      <w:rPr>
        <w:rFonts w:ascii="Times New Roman" w:hAnsi="Times New Roman" w:hint="default"/>
      </w:rPr>
    </w:lvl>
    <w:lvl w:ilvl="4" w:tplc="810E7400" w:tentative="1">
      <w:start w:val="1"/>
      <w:numFmt w:val="bullet"/>
      <w:lvlText w:val="•"/>
      <w:lvlJc w:val="left"/>
      <w:pPr>
        <w:tabs>
          <w:tab w:val="num" w:pos="3600"/>
        </w:tabs>
        <w:ind w:left="3600" w:hanging="360"/>
      </w:pPr>
      <w:rPr>
        <w:rFonts w:ascii="Times New Roman" w:hAnsi="Times New Roman" w:hint="default"/>
      </w:rPr>
    </w:lvl>
    <w:lvl w:ilvl="5" w:tplc="7D606BFE" w:tentative="1">
      <w:start w:val="1"/>
      <w:numFmt w:val="bullet"/>
      <w:lvlText w:val="•"/>
      <w:lvlJc w:val="left"/>
      <w:pPr>
        <w:tabs>
          <w:tab w:val="num" w:pos="4320"/>
        </w:tabs>
        <w:ind w:left="4320" w:hanging="360"/>
      </w:pPr>
      <w:rPr>
        <w:rFonts w:ascii="Times New Roman" w:hAnsi="Times New Roman" w:hint="default"/>
      </w:rPr>
    </w:lvl>
    <w:lvl w:ilvl="6" w:tplc="5DB0B2A0" w:tentative="1">
      <w:start w:val="1"/>
      <w:numFmt w:val="bullet"/>
      <w:lvlText w:val="•"/>
      <w:lvlJc w:val="left"/>
      <w:pPr>
        <w:tabs>
          <w:tab w:val="num" w:pos="5040"/>
        </w:tabs>
        <w:ind w:left="5040" w:hanging="360"/>
      </w:pPr>
      <w:rPr>
        <w:rFonts w:ascii="Times New Roman" w:hAnsi="Times New Roman" w:hint="default"/>
      </w:rPr>
    </w:lvl>
    <w:lvl w:ilvl="7" w:tplc="1DFCC8D0" w:tentative="1">
      <w:start w:val="1"/>
      <w:numFmt w:val="bullet"/>
      <w:lvlText w:val="•"/>
      <w:lvlJc w:val="left"/>
      <w:pPr>
        <w:tabs>
          <w:tab w:val="num" w:pos="5760"/>
        </w:tabs>
        <w:ind w:left="5760" w:hanging="360"/>
      </w:pPr>
      <w:rPr>
        <w:rFonts w:ascii="Times New Roman" w:hAnsi="Times New Roman" w:hint="default"/>
      </w:rPr>
    </w:lvl>
    <w:lvl w:ilvl="8" w:tplc="716248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0864EC"/>
    <w:multiLevelType w:val="hybridMultilevel"/>
    <w:tmpl w:val="5D342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52F6B"/>
    <w:multiLevelType w:val="hybridMultilevel"/>
    <w:tmpl w:val="B22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E2377"/>
    <w:multiLevelType w:val="hybridMultilevel"/>
    <w:tmpl w:val="82E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117D8"/>
    <w:multiLevelType w:val="hybridMultilevel"/>
    <w:tmpl w:val="C6F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F0016"/>
    <w:multiLevelType w:val="hybridMultilevel"/>
    <w:tmpl w:val="E0442448"/>
    <w:lvl w:ilvl="0" w:tplc="3A2635C0">
      <w:start w:val="1"/>
      <w:numFmt w:val="bullet"/>
      <w:lvlText w:val="•"/>
      <w:lvlJc w:val="left"/>
      <w:pPr>
        <w:tabs>
          <w:tab w:val="num" w:pos="720"/>
        </w:tabs>
        <w:ind w:left="720" w:hanging="360"/>
      </w:pPr>
      <w:rPr>
        <w:rFonts w:ascii="Times New Roman" w:hAnsi="Times New Roman" w:hint="default"/>
      </w:rPr>
    </w:lvl>
    <w:lvl w:ilvl="1" w:tplc="5E8ED222" w:tentative="1">
      <w:start w:val="1"/>
      <w:numFmt w:val="bullet"/>
      <w:lvlText w:val="•"/>
      <w:lvlJc w:val="left"/>
      <w:pPr>
        <w:tabs>
          <w:tab w:val="num" w:pos="1440"/>
        </w:tabs>
        <w:ind w:left="1440" w:hanging="360"/>
      </w:pPr>
      <w:rPr>
        <w:rFonts w:ascii="Times New Roman" w:hAnsi="Times New Roman" w:hint="default"/>
      </w:rPr>
    </w:lvl>
    <w:lvl w:ilvl="2" w:tplc="150E0E50" w:tentative="1">
      <w:start w:val="1"/>
      <w:numFmt w:val="bullet"/>
      <w:lvlText w:val="•"/>
      <w:lvlJc w:val="left"/>
      <w:pPr>
        <w:tabs>
          <w:tab w:val="num" w:pos="2160"/>
        </w:tabs>
        <w:ind w:left="2160" w:hanging="360"/>
      </w:pPr>
      <w:rPr>
        <w:rFonts w:ascii="Times New Roman" w:hAnsi="Times New Roman" w:hint="default"/>
      </w:rPr>
    </w:lvl>
    <w:lvl w:ilvl="3" w:tplc="8572F818" w:tentative="1">
      <w:start w:val="1"/>
      <w:numFmt w:val="bullet"/>
      <w:lvlText w:val="•"/>
      <w:lvlJc w:val="left"/>
      <w:pPr>
        <w:tabs>
          <w:tab w:val="num" w:pos="2880"/>
        </w:tabs>
        <w:ind w:left="2880" w:hanging="360"/>
      </w:pPr>
      <w:rPr>
        <w:rFonts w:ascii="Times New Roman" w:hAnsi="Times New Roman" w:hint="default"/>
      </w:rPr>
    </w:lvl>
    <w:lvl w:ilvl="4" w:tplc="48787A3A" w:tentative="1">
      <w:start w:val="1"/>
      <w:numFmt w:val="bullet"/>
      <w:lvlText w:val="•"/>
      <w:lvlJc w:val="left"/>
      <w:pPr>
        <w:tabs>
          <w:tab w:val="num" w:pos="3600"/>
        </w:tabs>
        <w:ind w:left="3600" w:hanging="360"/>
      </w:pPr>
      <w:rPr>
        <w:rFonts w:ascii="Times New Roman" w:hAnsi="Times New Roman" w:hint="default"/>
      </w:rPr>
    </w:lvl>
    <w:lvl w:ilvl="5" w:tplc="7F6E0DAA" w:tentative="1">
      <w:start w:val="1"/>
      <w:numFmt w:val="bullet"/>
      <w:lvlText w:val="•"/>
      <w:lvlJc w:val="left"/>
      <w:pPr>
        <w:tabs>
          <w:tab w:val="num" w:pos="4320"/>
        </w:tabs>
        <w:ind w:left="4320" w:hanging="360"/>
      </w:pPr>
      <w:rPr>
        <w:rFonts w:ascii="Times New Roman" w:hAnsi="Times New Roman" w:hint="default"/>
      </w:rPr>
    </w:lvl>
    <w:lvl w:ilvl="6" w:tplc="A93258E6" w:tentative="1">
      <w:start w:val="1"/>
      <w:numFmt w:val="bullet"/>
      <w:lvlText w:val="•"/>
      <w:lvlJc w:val="left"/>
      <w:pPr>
        <w:tabs>
          <w:tab w:val="num" w:pos="5040"/>
        </w:tabs>
        <w:ind w:left="5040" w:hanging="360"/>
      </w:pPr>
      <w:rPr>
        <w:rFonts w:ascii="Times New Roman" w:hAnsi="Times New Roman" w:hint="default"/>
      </w:rPr>
    </w:lvl>
    <w:lvl w:ilvl="7" w:tplc="DE08778C" w:tentative="1">
      <w:start w:val="1"/>
      <w:numFmt w:val="bullet"/>
      <w:lvlText w:val="•"/>
      <w:lvlJc w:val="left"/>
      <w:pPr>
        <w:tabs>
          <w:tab w:val="num" w:pos="5760"/>
        </w:tabs>
        <w:ind w:left="5760" w:hanging="360"/>
      </w:pPr>
      <w:rPr>
        <w:rFonts w:ascii="Times New Roman" w:hAnsi="Times New Roman" w:hint="default"/>
      </w:rPr>
    </w:lvl>
    <w:lvl w:ilvl="8" w:tplc="D3D2DA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B16388"/>
    <w:multiLevelType w:val="hybridMultilevel"/>
    <w:tmpl w:val="60D6477E"/>
    <w:lvl w:ilvl="0" w:tplc="30F8F48E">
      <w:start w:val="1"/>
      <w:numFmt w:val="bullet"/>
      <w:lvlText w:val="•"/>
      <w:lvlJc w:val="left"/>
      <w:pPr>
        <w:tabs>
          <w:tab w:val="num" w:pos="720"/>
        </w:tabs>
        <w:ind w:left="720" w:hanging="360"/>
      </w:pPr>
      <w:rPr>
        <w:rFonts w:ascii="Times New Roman" w:hAnsi="Times New Roman" w:hint="default"/>
      </w:rPr>
    </w:lvl>
    <w:lvl w:ilvl="1" w:tplc="946EA5F6">
      <w:start w:val="1"/>
      <w:numFmt w:val="bullet"/>
      <w:lvlText w:val="•"/>
      <w:lvlJc w:val="left"/>
      <w:pPr>
        <w:tabs>
          <w:tab w:val="num" w:pos="1440"/>
        </w:tabs>
        <w:ind w:left="1440" w:hanging="360"/>
      </w:pPr>
      <w:rPr>
        <w:rFonts w:ascii="Times New Roman" w:hAnsi="Times New Roman" w:hint="default"/>
      </w:rPr>
    </w:lvl>
    <w:lvl w:ilvl="2" w:tplc="6B728808" w:tentative="1">
      <w:start w:val="1"/>
      <w:numFmt w:val="bullet"/>
      <w:lvlText w:val="•"/>
      <w:lvlJc w:val="left"/>
      <w:pPr>
        <w:tabs>
          <w:tab w:val="num" w:pos="2160"/>
        </w:tabs>
        <w:ind w:left="2160" w:hanging="360"/>
      </w:pPr>
      <w:rPr>
        <w:rFonts w:ascii="Times New Roman" w:hAnsi="Times New Roman" w:hint="default"/>
      </w:rPr>
    </w:lvl>
    <w:lvl w:ilvl="3" w:tplc="0D9A432A" w:tentative="1">
      <w:start w:val="1"/>
      <w:numFmt w:val="bullet"/>
      <w:lvlText w:val="•"/>
      <w:lvlJc w:val="left"/>
      <w:pPr>
        <w:tabs>
          <w:tab w:val="num" w:pos="2880"/>
        </w:tabs>
        <w:ind w:left="2880" w:hanging="360"/>
      </w:pPr>
      <w:rPr>
        <w:rFonts w:ascii="Times New Roman" w:hAnsi="Times New Roman" w:hint="default"/>
      </w:rPr>
    </w:lvl>
    <w:lvl w:ilvl="4" w:tplc="100AB50A" w:tentative="1">
      <w:start w:val="1"/>
      <w:numFmt w:val="bullet"/>
      <w:lvlText w:val="•"/>
      <w:lvlJc w:val="left"/>
      <w:pPr>
        <w:tabs>
          <w:tab w:val="num" w:pos="3600"/>
        </w:tabs>
        <w:ind w:left="3600" w:hanging="360"/>
      </w:pPr>
      <w:rPr>
        <w:rFonts w:ascii="Times New Roman" w:hAnsi="Times New Roman" w:hint="default"/>
      </w:rPr>
    </w:lvl>
    <w:lvl w:ilvl="5" w:tplc="EA30D22C" w:tentative="1">
      <w:start w:val="1"/>
      <w:numFmt w:val="bullet"/>
      <w:lvlText w:val="•"/>
      <w:lvlJc w:val="left"/>
      <w:pPr>
        <w:tabs>
          <w:tab w:val="num" w:pos="4320"/>
        </w:tabs>
        <w:ind w:left="4320" w:hanging="360"/>
      </w:pPr>
      <w:rPr>
        <w:rFonts w:ascii="Times New Roman" w:hAnsi="Times New Roman" w:hint="default"/>
      </w:rPr>
    </w:lvl>
    <w:lvl w:ilvl="6" w:tplc="8196D91E" w:tentative="1">
      <w:start w:val="1"/>
      <w:numFmt w:val="bullet"/>
      <w:lvlText w:val="•"/>
      <w:lvlJc w:val="left"/>
      <w:pPr>
        <w:tabs>
          <w:tab w:val="num" w:pos="5040"/>
        </w:tabs>
        <w:ind w:left="5040" w:hanging="360"/>
      </w:pPr>
      <w:rPr>
        <w:rFonts w:ascii="Times New Roman" w:hAnsi="Times New Roman" w:hint="default"/>
      </w:rPr>
    </w:lvl>
    <w:lvl w:ilvl="7" w:tplc="02AE42B4" w:tentative="1">
      <w:start w:val="1"/>
      <w:numFmt w:val="bullet"/>
      <w:lvlText w:val="•"/>
      <w:lvlJc w:val="left"/>
      <w:pPr>
        <w:tabs>
          <w:tab w:val="num" w:pos="5760"/>
        </w:tabs>
        <w:ind w:left="5760" w:hanging="360"/>
      </w:pPr>
      <w:rPr>
        <w:rFonts w:ascii="Times New Roman" w:hAnsi="Times New Roman" w:hint="default"/>
      </w:rPr>
    </w:lvl>
    <w:lvl w:ilvl="8" w:tplc="753E492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2"/>
  </w:num>
  <w:num w:numId="5">
    <w:abstractNumId w:val="9"/>
  </w:num>
  <w:num w:numId="6">
    <w:abstractNumId w:val="4"/>
  </w:num>
  <w:num w:numId="7">
    <w:abstractNumId w:val="10"/>
  </w:num>
  <w:num w:numId="8">
    <w:abstractNumId w:val="8"/>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4E"/>
    <w:rsid w:val="000108CB"/>
    <w:rsid w:val="00014BAA"/>
    <w:rsid w:val="00016DE2"/>
    <w:rsid w:val="00020763"/>
    <w:rsid w:val="00046052"/>
    <w:rsid w:val="00053728"/>
    <w:rsid w:val="0006491F"/>
    <w:rsid w:val="000840EA"/>
    <w:rsid w:val="00085908"/>
    <w:rsid w:val="000A329D"/>
    <w:rsid w:val="000B165A"/>
    <w:rsid w:val="000B72A3"/>
    <w:rsid w:val="000D31F4"/>
    <w:rsid w:val="00105746"/>
    <w:rsid w:val="001117E6"/>
    <w:rsid w:val="00124289"/>
    <w:rsid w:val="00135D7F"/>
    <w:rsid w:val="00136B8E"/>
    <w:rsid w:val="001406D2"/>
    <w:rsid w:val="00146031"/>
    <w:rsid w:val="001672CE"/>
    <w:rsid w:val="00167668"/>
    <w:rsid w:val="001A1E71"/>
    <w:rsid w:val="001B4FF8"/>
    <w:rsid w:val="001D056B"/>
    <w:rsid w:val="001D362E"/>
    <w:rsid w:val="001E08C9"/>
    <w:rsid w:val="001F43FA"/>
    <w:rsid w:val="002123D8"/>
    <w:rsid w:val="0021794E"/>
    <w:rsid w:val="00240A48"/>
    <w:rsid w:val="00246DE0"/>
    <w:rsid w:val="0024727F"/>
    <w:rsid w:val="00256CDD"/>
    <w:rsid w:val="00264711"/>
    <w:rsid w:val="00266632"/>
    <w:rsid w:val="002858A9"/>
    <w:rsid w:val="00294B30"/>
    <w:rsid w:val="002C1293"/>
    <w:rsid w:val="002C36EE"/>
    <w:rsid w:val="00316071"/>
    <w:rsid w:val="00316EE2"/>
    <w:rsid w:val="00326A68"/>
    <w:rsid w:val="0034034E"/>
    <w:rsid w:val="00352B89"/>
    <w:rsid w:val="00353CB0"/>
    <w:rsid w:val="00365704"/>
    <w:rsid w:val="00392C8A"/>
    <w:rsid w:val="003A1788"/>
    <w:rsid w:val="003B30C0"/>
    <w:rsid w:val="003C0154"/>
    <w:rsid w:val="003C1C5B"/>
    <w:rsid w:val="003C6403"/>
    <w:rsid w:val="00406180"/>
    <w:rsid w:val="00441C31"/>
    <w:rsid w:val="00462E90"/>
    <w:rsid w:val="004738B0"/>
    <w:rsid w:val="00494ECB"/>
    <w:rsid w:val="004A711A"/>
    <w:rsid w:val="004A7FD9"/>
    <w:rsid w:val="004B2227"/>
    <w:rsid w:val="004B78FA"/>
    <w:rsid w:val="004C0658"/>
    <w:rsid w:val="004D2CA3"/>
    <w:rsid w:val="004D4F3C"/>
    <w:rsid w:val="004F6D27"/>
    <w:rsid w:val="005102B0"/>
    <w:rsid w:val="00512DCE"/>
    <w:rsid w:val="0051439C"/>
    <w:rsid w:val="005455C4"/>
    <w:rsid w:val="00545B4E"/>
    <w:rsid w:val="005506FF"/>
    <w:rsid w:val="00555FB8"/>
    <w:rsid w:val="0058183E"/>
    <w:rsid w:val="005D2E8E"/>
    <w:rsid w:val="00612973"/>
    <w:rsid w:val="006203BF"/>
    <w:rsid w:val="00623865"/>
    <w:rsid w:val="00652BC7"/>
    <w:rsid w:val="00672398"/>
    <w:rsid w:val="00682BD4"/>
    <w:rsid w:val="006A4FB3"/>
    <w:rsid w:val="006B67E9"/>
    <w:rsid w:val="006E0578"/>
    <w:rsid w:val="006E2545"/>
    <w:rsid w:val="00703EB8"/>
    <w:rsid w:val="00753638"/>
    <w:rsid w:val="007603C7"/>
    <w:rsid w:val="00786B2A"/>
    <w:rsid w:val="00794B53"/>
    <w:rsid w:val="007A196A"/>
    <w:rsid w:val="007C2845"/>
    <w:rsid w:val="007E385C"/>
    <w:rsid w:val="00811588"/>
    <w:rsid w:val="00817AA3"/>
    <w:rsid w:val="008232FB"/>
    <w:rsid w:val="00825812"/>
    <w:rsid w:val="008308EC"/>
    <w:rsid w:val="00836B0A"/>
    <w:rsid w:val="00857850"/>
    <w:rsid w:val="00861D70"/>
    <w:rsid w:val="008660BF"/>
    <w:rsid w:val="00867282"/>
    <w:rsid w:val="00876E33"/>
    <w:rsid w:val="008839F8"/>
    <w:rsid w:val="00890AEA"/>
    <w:rsid w:val="008D3646"/>
    <w:rsid w:val="008F56FE"/>
    <w:rsid w:val="008F78A1"/>
    <w:rsid w:val="00932CD1"/>
    <w:rsid w:val="00946E6E"/>
    <w:rsid w:val="009471A5"/>
    <w:rsid w:val="00954216"/>
    <w:rsid w:val="009944A6"/>
    <w:rsid w:val="009C1556"/>
    <w:rsid w:val="009E18DB"/>
    <w:rsid w:val="009F46E9"/>
    <w:rsid w:val="009F75BC"/>
    <w:rsid w:val="00A062BE"/>
    <w:rsid w:val="00A103CE"/>
    <w:rsid w:val="00A14E0D"/>
    <w:rsid w:val="00A1763F"/>
    <w:rsid w:val="00A23619"/>
    <w:rsid w:val="00A355C0"/>
    <w:rsid w:val="00A54B2A"/>
    <w:rsid w:val="00A738AD"/>
    <w:rsid w:val="00A8431F"/>
    <w:rsid w:val="00A84639"/>
    <w:rsid w:val="00AA00DC"/>
    <w:rsid w:val="00AB50A2"/>
    <w:rsid w:val="00AC0922"/>
    <w:rsid w:val="00AC59D3"/>
    <w:rsid w:val="00AF7F00"/>
    <w:rsid w:val="00B13464"/>
    <w:rsid w:val="00B20AC7"/>
    <w:rsid w:val="00B219BB"/>
    <w:rsid w:val="00B43312"/>
    <w:rsid w:val="00B43A63"/>
    <w:rsid w:val="00B4785D"/>
    <w:rsid w:val="00B545E8"/>
    <w:rsid w:val="00B55B12"/>
    <w:rsid w:val="00B6190B"/>
    <w:rsid w:val="00B65977"/>
    <w:rsid w:val="00B65F12"/>
    <w:rsid w:val="00B70859"/>
    <w:rsid w:val="00B7176D"/>
    <w:rsid w:val="00B82468"/>
    <w:rsid w:val="00B872E9"/>
    <w:rsid w:val="00B90ABD"/>
    <w:rsid w:val="00BB7625"/>
    <w:rsid w:val="00BC480E"/>
    <w:rsid w:val="00BC78B5"/>
    <w:rsid w:val="00BD0F36"/>
    <w:rsid w:val="00BD497E"/>
    <w:rsid w:val="00BF011F"/>
    <w:rsid w:val="00BF114D"/>
    <w:rsid w:val="00C01007"/>
    <w:rsid w:val="00C46AA8"/>
    <w:rsid w:val="00C506C8"/>
    <w:rsid w:val="00C57B0F"/>
    <w:rsid w:val="00C57D1E"/>
    <w:rsid w:val="00C8017B"/>
    <w:rsid w:val="00C93D5E"/>
    <w:rsid w:val="00CA0258"/>
    <w:rsid w:val="00CA5E30"/>
    <w:rsid w:val="00CA6F00"/>
    <w:rsid w:val="00CD1094"/>
    <w:rsid w:val="00CF5596"/>
    <w:rsid w:val="00CF6A54"/>
    <w:rsid w:val="00D20C0B"/>
    <w:rsid w:val="00D21BC2"/>
    <w:rsid w:val="00D26D5A"/>
    <w:rsid w:val="00D278E0"/>
    <w:rsid w:val="00D33E52"/>
    <w:rsid w:val="00D43F20"/>
    <w:rsid w:val="00D44EC1"/>
    <w:rsid w:val="00D86468"/>
    <w:rsid w:val="00D91791"/>
    <w:rsid w:val="00D93A4C"/>
    <w:rsid w:val="00DA7BCD"/>
    <w:rsid w:val="00DB1277"/>
    <w:rsid w:val="00DB18B2"/>
    <w:rsid w:val="00DC0D3B"/>
    <w:rsid w:val="00DD1074"/>
    <w:rsid w:val="00DE4B83"/>
    <w:rsid w:val="00DE5D3C"/>
    <w:rsid w:val="00DF00F0"/>
    <w:rsid w:val="00DF1E87"/>
    <w:rsid w:val="00DF2482"/>
    <w:rsid w:val="00E363BC"/>
    <w:rsid w:val="00E46B00"/>
    <w:rsid w:val="00E620C1"/>
    <w:rsid w:val="00E6216C"/>
    <w:rsid w:val="00E824B1"/>
    <w:rsid w:val="00E849A9"/>
    <w:rsid w:val="00EA1733"/>
    <w:rsid w:val="00EC5332"/>
    <w:rsid w:val="00ED6674"/>
    <w:rsid w:val="00EE046D"/>
    <w:rsid w:val="00EF0618"/>
    <w:rsid w:val="00EF795F"/>
    <w:rsid w:val="00F02E11"/>
    <w:rsid w:val="00F04065"/>
    <w:rsid w:val="00F1093A"/>
    <w:rsid w:val="00F109D5"/>
    <w:rsid w:val="00F119D0"/>
    <w:rsid w:val="00F13BD0"/>
    <w:rsid w:val="00F15C12"/>
    <w:rsid w:val="00F231CC"/>
    <w:rsid w:val="00F24B85"/>
    <w:rsid w:val="00F338B8"/>
    <w:rsid w:val="00F36F1C"/>
    <w:rsid w:val="00F54F0C"/>
    <w:rsid w:val="00F62066"/>
    <w:rsid w:val="00F623A0"/>
    <w:rsid w:val="00F71C65"/>
    <w:rsid w:val="00F73533"/>
    <w:rsid w:val="00F75FEF"/>
    <w:rsid w:val="00F84512"/>
    <w:rsid w:val="00F85500"/>
    <w:rsid w:val="00FB07EA"/>
    <w:rsid w:val="00FC1337"/>
    <w:rsid w:val="00FD3096"/>
    <w:rsid w:val="00FF02EC"/>
    <w:rsid w:val="00FF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61687"/>
  <w15:docId w15:val="{E010DA16-1E91-43C6-999B-BE9DBE02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4E"/>
    <w:pPr>
      <w:spacing w:after="0" w:line="240" w:lineRule="auto"/>
      <w:ind w:left="720"/>
      <w:contextualSpacing/>
    </w:pPr>
    <w:rPr>
      <w:rFonts w:eastAsiaTheme="minorEastAsia"/>
      <w:noProof/>
      <w:sz w:val="24"/>
      <w:szCs w:val="24"/>
      <w:lang w:val="en-GB"/>
    </w:rPr>
  </w:style>
  <w:style w:type="paragraph" w:styleId="NormalWeb">
    <w:name w:val="Normal (Web)"/>
    <w:basedOn w:val="Normal"/>
    <w:uiPriority w:val="99"/>
    <w:unhideWhenUsed/>
    <w:rsid w:val="001D0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56B"/>
  </w:style>
  <w:style w:type="paragraph" w:styleId="BalloonText">
    <w:name w:val="Balloon Text"/>
    <w:basedOn w:val="Normal"/>
    <w:link w:val="BalloonTextChar"/>
    <w:uiPriority w:val="99"/>
    <w:semiHidden/>
    <w:unhideWhenUsed/>
    <w:rsid w:val="006B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E9"/>
    <w:rPr>
      <w:rFonts w:ascii="Segoe UI" w:hAnsi="Segoe UI" w:cs="Segoe UI"/>
      <w:sz w:val="18"/>
      <w:szCs w:val="18"/>
    </w:rPr>
  </w:style>
  <w:style w:type="character" w:styleId="Emphasis">
    <w:name w:val="Emphasis"/>
    <w:basedOn w:val="DefaultParagraphFont"/>
    <w:uiPriority w:val="20"/>
    <w:qFormat/>
    <w:rsid w:val="009F75BC"/>
    <w:rPr>
      <w:i/>
      <w:iCs/>
    </w:rPr>
  </w:style>
  <w:style w:type="character" w:styleId="Hyperlink">
    <w:name w:val="Hyperlink"/>
    <w:basedOn w:val="DefaultParagraphFont"/>
    <w:uiPriority w:val="99"/>
    <w:unhideWhenUsed/>
    <w:rsid w:val="009F75BC"/>
    <w:rPr>
      <w:color w:val="0000FF"/>
      <w:u w:val="single"/>
    </w:rPr>
  </w:style>
  <w:style w:type="character" w:styleId="CommentReference">
    <w:name w:val="annotation reference"/>
    <w:basedOn w:val="DefaultParagraphFont"/>
    <w:uiPriority w:val="99"/>
    <w:semiHidden/>
    <w:unhideWhenUsed/>
    <w:rsid w:val="00F338B8"/>
    <w:rPr>
      <w:sz w:val="16"/>
      <w:szCs w:val="16"/>
    </w:rPr>
  </w:style>
  <w:style w:type="paragraph" w:styleId="CommentText">
    <w:name w:val="annotation text"/>
    <w:basedOn w:val="Normal"/>
    <w:link w:val="CommentTextChar"/>
    <w:uiPriority w:val="99"/>
    <w:semiHidden/>
    <w:unhideWhenUsed/>
    <w:rsid w:val="00F338B8"/>
    <w:pPr>
      <w:spacing w:line="240" w:lineRule="auto"/>
    </w:pPr>
    <w:rPr>
      <w:sz w:val="20"/>
      <w:szCs w:val="20"/>
    </w:rPr>
  </w:style>
  <w:style w:type="character" w:customStyle="1" w:styleId="CommentTextChar">
    <w:name w:val="Comment Text Char"/>
    <w:basedOn w:val="DefaultParagraphFont"/>
    <w:link w:val="CommentText"/>
    <w:uiPriority w:val="99"/>
    <w:semiHidden/>
    <w:rsid w:val="00F338B8"/>
    <w:rPr>
      <w:sz w:val="20"/>
      <w:szCs w:val="20"/>
    </w:rPr>
  </w:style>
  <w:style w:type="paragraph" w:styleId="CommentSubject">
    <w:name w:val="annotation subject"/>
    <w:basedOn w:val="CommentText"/>
    <w:next w:val="CommentText"/>
    <w:link w:val="CommentSubjectChar"/>
    <w:uiPriority w:val="99"/>
    <w:semiHidden/>
    <w:unhideWhenUsed/>
    <w:rsid w:val="00F338B8"/>
    <w:rPr>
      <w:b/>
      <w:bCs/>
    </w:rPr>
  </w:style>
  <w:style w:type="character" w:customStyle="1" w:styleId="CommentSubjectChar">
    <w:name w:val="Comment Subject Char"/>
    <w:basedOn w:val="CommentTextChar"/>
    <w:link w:val="CommentSubject"/>
    <w:uiPriority w:val="99"/>
    <w:semiHidden/>
    <w:rsid w:val="00F338B8"/>
    <w:rPr>
      <w:b/>
      <w:bCs/>
      <w:sz w:val="20"/>
      <w:szCs w:val="20"/>
    </w:rPr>
  </w:style>
  <w:style w:type="paragraph" w:styleId="Header">
    <w:name w:val="header"/>
    <w:basedOn w:val="Normal"/>
    <w:link w:val="HeaderChar"/>
    <w:uiPriority w:val="99"/>
    <w:unhideWhenUsed/>
    <w:rsid w:val="0095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16"/>
  </w:style>
  <w:style w:type="paragraph" w:styleId="Footer">
    <w:name w:val="footer"/>
    <w:basedOn w:val="Normal"/>
    <w:link w:val="FooterChar"/>
    <w:uiPriority w:val="99"/>
    <w:unhideWhenUsed/>
    <w:rsid w:val="0095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16"/>
  </w:style>
  <w:style w:type="character" w:styleId="FollowedHyperlink">
    <w:name w:val="FollowedHyperlink"/>
    <w:basedOn w:val="DefaultParagraphFont"/>
    <w:uiPriority w:val="99"/>
    <w:semiHidden/>
    <w:unhideWhenUsed/>
    <w:rsid w:val="002858A9"/>
    <w:rPr>
      <w:color w:val="954F72" w:themeColor="followedHyperlink"/>
      <w:u w:val="single"/>
    </w:rPr>
  </w:style>
  <w:style w:type="paragraph" w:styleId="Title">
    <w:name w:val="Title"/>
    <w:basedOn w:val="Normal"/>
    <w:next w:val="Normal"/>
    <w:link w:val="TitleChar"/>
    <w:uiPriority w:val="10"/>
    <w:qFormat/>
    <w:rsid w:val="00B65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9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478">
      <w:bodyDiv w:val="1"/>
      <w:marLeft w:val="0"/>
      <w:marRight w:val="0"/>
      <w:marTop w:val="0"/>
      <w:marBottom w:val="0"/>
      <w:divBdr>
        <w:top w:val="none" w:sz="0" w:space="0" w:color="auto"/>
        <w:left w:val="none" w:sz="0" w:space="0" w:color="auto"/>
        <w:bottom w:val="none" w:sz="0" w:space="0" w:color="auto"/>
        <w:right w:val="none" w:sz="0" w:space="0" w:color="auto"/>
      </w:divBdr>
      <w:divsChild>
        <w:div w:id="409038189">
          <w:marLeft w:val="274"/>
          <w:marRight w:val="0"/>
          <w:marTop w:val="0"/>
          <w:marBottom w:val="120"/>
          <w:divBdr>
            <w:top w:val="none" w:sz="0" w:space="0" w:color="auto"/>
            <w:left w:val="none" w:sz="0" w:space="0" w:color="auto"/>
            <w:bottom w:val="none" w:sz="0" w:space="0" w:color="auto"/>
            <w:right w:val="none" w:sz="0" w:space="0" w:color="auto"/>
          </w:divBdr>
        </w:div>
      </w:divsChild>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760643056">
      <w:bodyDiv w:val="1"/>
      <w:marLeft w:val="0"/>
      <w:marRight w:val="0"/>
      <w:marTop w:val="0"/>
      <w:marBottom w:val="0"/>
      <w:divBdr>
        <w:top w:val="none" w:sz="0" w:space="0" w:color="auto"/>
        <w:left w:val="none" w:sz="0" w:space="0" w:color="auto"/>
        <w:bottom w:val="none" w:sz="0" w:space="0" w:color="auto"/>
        <w:right w:val="none" w:sz="0" w:space="0" w:color="auto"/>
      </w:divBdr>
    </w:div>
    <w:div w:id="942417357">
      <w:bodyDiv w:val="1"/>
      <w:marLeft w:val="0"/>
      <w:marRight w:val="0"/>
      <w:marTop w:val="0"/>
      <w:marBottom w:val="0"/>
      <w:divBdr>
        <w:top w:val="none" w:sz="0" w:space="0" w:color="auto"/>
        <w:left w:val="none" w:sz="0" w:space="0" w:color="auto"/>
        <w:bottom w:val="none" w:sz="0" w:space="0" w:color="auto"/>
        <w:right w:val="none" w:sz="0" w:space="0" w:color="auto"/>
      </w:divBdr>
    </w:div>
    <w:div w:id="1214466076">
      <w:bodyDiv w:val="1"/>
      <w:marLeft w:val="0"/>
      <w:marRight w:val="0"/>
      <w:marTop w:val="0"/>
      <w:marBottom w:val="0"/>
      <w:divBdr>
        <w:top w:val="none" w:sz="0" w:space="0" w:color="auto"/>
        <w:left w:val="none" w:sz="0" w:space="0" w:color="auto"/>
        <w:bottom w:val="none" w:sz="0" w:space="0" w:color="auto"/>
        <w:right w:val="none" w:sz="0" w:space="0" w:color="auto"/>
      </w:divBdr>
      <w:divsChild>
        <w:div w:id="1897159661">
          <w:marLeft w:val="994"/>
          <w:marRight w:val="0"/>
          <w:marTop w:val="0"/>
          <w:marBottom w:val="0"/>
          <w:divBdr>
            <w:top w:val="none" w:sz="0" w:space="0" w:color="auto"/>
            <w:left w:val="none" w:sz="0" w:space="0" w:color="auto"/>
            <w:bottom w:val="none" w:sz="0" w:space="0" w:color="auto"/>
            <w:right w:val="none" w:sz="0" w:space="0" w:color="auto"/>
          </w:divBdr>
        </w:div>
      </w:divsChild>
    </w:div>
    <w:div w:id="1448039863">
      <w:bodyDiv w:val="1"/>
      <w:marLeft w:val="0"/>
      <w:marRight w:val="0"/>
      <w:marTop w:val="0"/>
      <w:marBottom w:val="0"/>
      <w:divBdr>
        <w:top w:val="none" w:sz="0" w:space="0" w:color="auto"/>
        <w:left w:val="none" w:sz="0" w:space="0" w:color="auto"/>
        <w:bottom w:val="none" w:sz="0" w:space="0" w:color="auto"/>
        <w:right w:val="none" w:sz="0" w:space="0" w:color="auto"/>
      </w:divBdr>
      <w:divsChild>
        <w:div w:id="667362726">
          <w:marLeft w:val="274"/>
          <w:marRight w:val="0"/>
          <w:marTop w:val="0"/>
          <w:marBottom w:val="0"/>
          <w:divBdr>
            <w:top w:val="none" w:sz="0" w:space="0" w:color="auto"/>
            <w:left w:val="none" w:sz="0" w:space="0" w:color="auto"/>
            <w:bottom w:val="none" w:sz="0" w:space="0" w:color="auto"/>
            <w:right w:val="none" w:sz="0" w:space="0" w:color="auto"/>
          </w:divBdr>
        </w:div>
      </w:divsChild>
    </w:div>
    <w:div w:id="15308000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787">
          <w:marLeft w:val="274"/>
          <w:marRight w:val="0"/>
          <w:marTop w:val="0"/>
          <w:marBottom w:val="0"/>
          <w:divBdr>
            <w:top w:val="none" w:sz="0" w:space="0" w:color="auto"/>
            <w:left w:val="none" w:sz="0" w:space="0" w:color="auto"/>
            <w:bottom w:val="none" w:sz="0" w:space="0" w:color="auto"/>
            <w:right w:val="none" w:sz="0" w:space="0" w:color="auto"/>
          </w:divBdr>
        </w:div>
        <w:div w:id="801576690">
          <w:marLeft w:val="274"/>
          <w:marRight w:val="0"/>
          <w:marTop w:val="0"/>
          <w:marBottom w:val="0"/>
          <w:divBdr>
            <w:top w:val="none" w:sz="0" w:space="0" w:color="auto"/>
            <w:left w:val="none" w:sz="0" w:space="0" w:color="auto"/>
            <w:bottom w:val="none" w:sz="0" w:space="0" w:color="auto"/>
            <w:right w:val="none" w:sz="0" w:space="0" w:color="auto"/>
          </w:divBdr>
        </w:div>
      </w:divsChild>
    </w:div>
    <w:div w:id="1538276806">
      <w:bodyDiv w:val="1"/>
      <w:marLeft w:val="0"/>
      <w:marRight w:val="0"/>
      <w:marTop w:val="0"/>
      <w:marBottom w:val="0"/>
      <w:divBdr>
        <w:top w:val="none" w:sz="0" w:space="0" w:color="auto"/>
        <w:left w:val="none" w:sz="0" w:space="0" w:color="auto"/>
        <w:bottom w:val="none" w:sz="0" w:space="0" w:color="auto"/>
        <w:right w:val="none" w:sz="0" w:space="0" w:color="auto"/>
      </w:divBdr>
    </w:div>
    <w:div w:id="1570261720">
      <w:bodyDiv w:val="1"/>
      <w:marLeft w:val="0"/>
      <w:marRight w:val="0"/>
      <w:marTop w:val="0"/>
      <w:marBottom w:val="0"/>
      <w:divBdr>
        <w:top w:val="none" w:sz="0" w:space="0" w:color="auto"/>
        <w:left w:val="none" w:sz="0" w:space="0" w:color="auto"/>
        <w:bottom w:val="none" w:sz="0" w:space="0" w:color="auto"/>
        <w:right w:val="none" w:sz="0" w:space="0" w:color="auto"/>
      </w:divBdr>
    </w:div>
    <w:div w:id="1586955768">
      <w:bodyDiv w:val="1"/>
      <w:marLeft w:val="0"/>
      <w:marRight w:val="0"/>
      <w:marTop w:val="0"/>
      <w:marBottom w:val="0"/>
      <w:divBdr>
        <w:top w:val="none" w:sz="0" w:space="0" w:color="auto"/>
        <w:left w:val="none" w:sz="0" w:space="0" w:color="auto"/>
        <w:bottom w:val="none" w:sz="0" w:space="0" w:color="auto"/>
        <w:right w:val="none" w:sz="0" w:space="0" w:color="auto"/>
      </w:divBdr>
      <w:divsChild>
        <w:div w:id="137113262">
          <w:marLeft w:val="994"/>
          <w:marRight w:val="0"/>
          <w:marTop w:val="0"/>
          <w:marBottom w:val="0"/>
          <w:divBdr>
            <w:top w:val="none" w:sz="0" w:space="0" w:color="auto"/>
            <w:left w:val="none" w:sz="0" w:space="0" w:color="auto"/>
            <w:bottom w:val="none" w:sz="0" w:space="0" w:color="auto"/>
            <w:right w:val="none" w:sz="0" w:space="0" w:color="auto"/>
          </w:divBdr>
        </w:div>
        <w:div w:id="1833449726">
          <w:marLeft w:val="994"/>
          <w:marRight w:val="0"/>
          <w:marTop w:val="0"/>
          <w:marBottom w:val="0"/>
          <w:divBdr>
            <w:top w:val="none" w:sz="0" w:space="0" w:color="auto"/>
            <w:left w:val="none" w:sz="0" w:space="0" w:color="auto"/>
            <w:bottom w:val="none" w:sz="0" w:space="0" w:color="auto"/>
            <w:right w:val="none" w:sz="0" w:space="0" w:color="auto"/>
          </w:divBdr>
        </w:div>
        <w:div w:id="1047877688">
          <w:marLeft w:val="994"/>
          <w:marRight w:val="0"/>
          <w:marTop w:val="0"/>
          <w:marBottom w:val="0"/>
          <w:divBdr>
            <w:top w:val="none" w:sz="0" w:space="0" w:color="auto"/>
            <w:left w:val="none" w:sz="0" w:space="0" w:color="auto"/>
            <w:bottom w:val="none" w:sz="0" w:space="0" w:color="auto"/>
            <w:right w:val="none" w:sz="0" w:space="0" w:color="auto"/>
          </w:divBdr>
        </w:div>
        <w:div w:id="1913421643">
          <w:marLeft w:val="994"/>
          <w:marRight w:val="0"/>
          <w:marTop w:val="0"/>
          <w:marBottom w:val="0"/>
          <w:divBdr>
            <w:top w:val="none" w:sz="0" w:space="0" w:color="auto"/>
            <w:left w:val="none" w:sz="0" w:space="0" w:color="auto"/>
            <w:bottom w:val="none" w:sz="0" w:space="0" w:color="auto"/>
            <w:right w:val="none" w:sz="0" w:space="0" w:color="auto"/>
          </w:divBdr>
        </w:div>
        <w:div w:id="1872064983">
          <w:marLeft w:val="994"/>
          <w:marRight w:val="0"/>
          <w:marTop w:val="0"/>
          <w:marBottom w:val="0"/>
          <w:divBdr>
            <w:top w:val="none" w:sz="0" w:space="0" w:color="auto"/>
            <w:left w:val="none" w:sz="0" w:space="0" w:color="auto"/>
            <w:bottom w:val="none" w:sz="0" w:space="0" w:color="auto"/>
            <w:right w:val="none" w:sz="0" w:space="0" w:color="auto"/>
          </w:divBdr>
        </w:div>
      </w:divsChild>
    </w:div>
    <w:div w:id="1669476885">
      <w:bodyDiv w:val="1"/>
      <w:marLeft w:val="0"/>
      <w:marRight w:val="0"/>
      <w:marTop w:val="0"/>
      <w:marBottom w:val="0"/>
      <w:divBdr>
        <w:top w:val="none" w:sz="0" w:space="0" w:color="auto"/>
        <w:left w:val="none" w:sz="0" w:space="0" w:color="auto"/>
        <w:bottom w:val="none" w:sz="0" w:space="0" w:color="auto"/>
        <w:right w:val="none" w:sz="0" w:space="0" w:color="auto"/>
      </w:divBdr>
    </w:div>
    <w:div w:id="1832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cGrath@ed.gov"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nationsreportcard.gov/reading_math_2015/"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B476-49F2-48B9-9F29-883DDB7F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Nation’s Report Card Shows Declines in Student Achievement</dc:title>
  <dc:creator>Ashley Parker</dc:creator>
  <cp:lastModifiedBy>Hollis, Taryn</cp:lastModifiedBy>
  <cp:revision>5</cp:revision>
  <cp:lastPrinted>2015-10-15T22:02:00Z</cp:lastPrinted>
  <dcterms:created xsi:type="dcterms:W3CDTF">2021-09-28T14:43:00Z</dcterms:created>
  <dcterms:modified xsi:type="dcterms:W3CDTF">2021-12-06T20:08:00Z</dcterms:modified>
</cp:coreProperties>
</file>